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1235F" w14:textId="63612FB3" w:rsidR="00874EA0" w:rsidRPr="00874EA0" w:rsidRDefault="00874EA0" w:rsidP="00874EA0">
      <w:pPr>
        <w:autoSpaceDE/>
        <w:autoSpaceDN/>
        <w:adjustRightInd/>
        <w:jc w:val="center"/>
        <w:rPr>
          <w:color w:val="000000"/>
          <w:sz w:val="24"/>
          <w:szCs w:val="24"/>
        </w:rPr>
      </w:pPr>
      <w:r w:rsidRPr="00874EA0">
        <w:rPr>
          <w:color w:val="000000"/>
          <w:sz w:val="24"/>
          <w:szCs w:val="24"/>
        </w:rPr>
        <w:t>NOTICE OF FELLOWSHIP POSITION</w:t>
      </w:r>
      <w:r>
        <w:rPr>
          <w:color w:val="000000"/>
          <w:sz w:val="24"/>
          <w:szCs w:val="24"/>
        </w:rPr>
        <w:t xml:space="preserve"> FOR JULY 2021</w:t>
      </w:r>
    </w:p>
    <w:p w14:paraId="3C56C52F" w14:textId="77777777" w:rsidR="00874EA0" w:rsidRPr="00874EA0" w:rsidRDefault="00874EA0" w:rsidP="00874EA0">
      <w:pPr>
        <w:autoSpaceDE/>
        <w:autoSpaceDN/>
        <w:adjustRightInd/>
        <w:rPr>
          <w:color w:val="000000"/>
          <w:sz w:val="24"/>
          <w:szCs w:val="24"/>
        </w:rPr>
      </w:pPr>
    </w:p>
    <w:p w14:paraId="67D77576" w14:textId="77777777" w:rsidR="00874EA0" w:rsidRPr="00874EA0" w:rsidRDefault="00874EA0" w:rsidP="00874EA0">
      <w:pPr>
        <w:autoSpaceDE/>
        <w:autoSpaceDN/>
        <w:adjustRightInd/>
        <w:jc w:val="both"/>
        <w:rPr>
          <w:sz w:val="24"/>
          <w:szCs w:val="24"/>
        </w:rPr>
      </w:pPr>
      <w:r w:rsidRPr="00874EA0">
        <w:rPr>
          <w:b/>
          <w:color w:val="000000"/>
          <w:sz w:val="24"/>
          <w:szCs w:val="24"/>
        </w:rPr>
        <w:t>Program Description:</w:t>
      </w:r>
      <w:r w:rsidRPr="00874EA0">
        <w:rPr>
          <w:sz w:val="24"/>
          <w:szCs w:val="24"/>
        </w:rPr>
        <w:t> </w:t>
      </w:r>
    </w:p>
    <w:p w14:paraId="4FC22474" w14:textId="77777777" w:rsidR="00874EA0" w:rsidRPr="00874EA0" w:rsidRDefault="00874EA0" w:rsidP="00874EA0">
      <w:pPr>
        <w:autoSpaceDE/>
        <w:autoSpaceDN/>
        <w:adjustRightInd/>
        <w:jc w:val="both"/>
        <w:rPr>
          <w:sz w:val="16"/>
          <w:szCs w:val="16"/>
        </w:rPr>
      </w:pPr>
    </w:p>
    <w:p w14:paraId="65FD6841" w14:textId="77777777" w:rsidR="00874EA0" w:rsidRPr="00874EA0" w:rsidRDefault="00874EA0" w:rsidP="00874EA0">
      <w:pPr>
        <w:autoSpaceDE/>
        <w:autoSpaceDN/>
        <w:adjustRightInd/>
        <w:jc w:val="both"/>
        <w:rPr>
          <w:sz w:val="24"/>
          <w:szCs w:val="24"/>
        </w:rPr>
      </w:pPr>
      <w:r w:rsidRPr="00874EA0">
        <w:rPr>
          <w:sz w:val="24"/>
          <w:szCs w:val="24"/>
        </w:rPr>
        <w:t xml:space="preserve">The Office of the Medical Examiner and Trauma Services has an ACGME accredited Forensic Pathology Fellowship position available in Forensic Pathology for July 2021 to June 2022. The program is fully accredited by ACGME.  Our NAME-accredited office conducts state-of-the-art death investigations in a collaborative, academic environment.  The office performs approximately 1200 Autopsies and 800 external examinations a year and approximately10600 deaths are reported to our office annually.  </w:t>
      </w:r>
    </w:p>
    <w:p w14:paraId="459577F4" w14:textId="77777777" w:rsidR="00874EA0" w:rsidRPr="00874EA0" w:rsidRDefault="00874EA0" w:rsidP="00874EA0">
      <w:pPr>
        <w:autoSpaceDE/>
        <w:autoSpaceDN/>
        <w:adjustRightInd/>
        <w:jc w:val="both"/>
        <w:rPr>
          <w:sz w:val="24"/>
          <w:szCs w:val="24"/>
        </w:rPr>
      </w:pPr>
    </w:p>
    <w:p w14:paraId="1227AC87" w14:textId="77777777" w:rsidR="00874EA0" w:rsidRPr="00874EA0" w:rsidRDefault="00874EA0" w:rsidP="00874EA0">
      <w:pPr>
        <w:autoSpaceDE/>
        <w:autoSpaceDN/>
        <w:adjustRightInd/>
        <w:jc w:val="both"/>
        <w:rPr>
          <w:sz w:val="24"/>
          <w:szCs w:val="24"/>
        </w:rPr>
      </w:pPr>
      <w:r w:rsidRPr="00874EA0">
        <w:rPr>
          <w:b/>
          <w:bCs/>
          <w:sz w:val="24"/>
          <w:szCs w:val="24"/>
        </w:rPr>
        <w:t>Responsibilities:</w:t>
      </w:r>
      <w:r w:rsidRPr="00874EA0">
        <w:rPr>
          <w:rFonts w:asciiTheme="minorHAnsi" w:eastAsiaTheme="minorHAnsi" w:hAnsiTheme="minorHAnsi" w:cstheme="minorBidi"/>
          <w:sz w:val="22"/>
          <w:szCs w:val="22"/>
        </w:rPr>
        <w:t xml:space="preserve"> </w:t>
      </w:r>
    </w:p>
    <w:p w14:paraId="17126534" w14:textId="77777777" w:rsidR="00874EA0" w:rsidRPr="00874EA0" w:rsidRDefault="00874EA0" w:rsidP="00874EA0">
      <w:pPr>
        <w:autoSpaceDE/>
        <w:autoSpaceDN/>
        <w:adjustRightInd/>
        <w:jc w:val="both"/>
        <w:rPr>
          <w:sz w:val="16"/>
          <w:szCs w:val="16"/>
        </w:rPr>
      </w:pPr>
    </w:p>
    <w:p w14:paraId="37C12B2C" w14:textId="77777777" w:rsidR="00874EA0" w:rsidRPr="00874EA0" w:rsidRDefault="00874EA0" w:rsidP="00874EA0">
      <w:pPr>
        <w:autoSpaceDE/>
        <w:autoSpaceDN/>
        <w:adjustRightInd/>
        <w:jc w:val="both"/>
        <w:rPr>
          <w:sz w:val="24"/>
          <w:szCs w:val="24"/>
        </w:rPr>
      </w:pPr>
      <w:r w:rsidRPr="00874EA0">
        <w:rPr>
          <w:sz w:val="24"/>
          <w:szCs w:val="24"/>
        </w:rPr>
        <w:t xml:space="preserve">Perform 200-225 forensic autopsies </w:t>
      </w:r>
      <w:proofErr w:type="gramStart"/>
      <w:r w:rsidRPr="00874EA0">
        <w:rPr>
          <w:sz w:val="24"/>
          <w:szCs w:val="24"/>
        </w:rPr>
        <w:t>during the course of</w:t>
      </w:r>
      <w:proofErr w:type="gramEnd"/>
      <w:r w:rsidRPr="00874EA0">
        <w:rPr>
          <w:sz w:val="24"/>
          <w:szCs w:val="24"/>
        </w:rPr>
        <w:t xml:space="preserve"> the one-year fellowship and determine jurisdiction for cases that are reported to our office. These cases represent a wide range of natural and non-natural cases.  All autopsy examinations are performed under the supervision of board-certified forensic pathologists. The fellow is expected to manage his/her own case load and to seek assistance as needed. Consultations in subspecialty areas, including neuropathology, cardiac pathology, anthropology and forensic odontology, are readily available through contract consultants. </w:t>
      </w:r>
    </w:p>
    <w:p w14:paraId="08A20211" w14:textId="77777777" w:rsidR="00874EA0" w:rsidRPr="00874EA0" w:rsidRDefault="00874EA0" w:rsidP="00874EA0">
      <w:pPr>
        <w:autoSpaceDE/>
        <w:autoSpaceDN/>
        <w:adjustRightInd/>
        <w:jc w:val="both"/>
        <w:rPr>
          <w:sz w:val="16"/>
          <w:szCs w:val="16"/>
        </w:rPr>
      </w:pPr>
    </w:p>
    <w:p w14:paraId="4A35F9CD" w14:textId="77777777" w:rsidR="00874EA0" w:rsidRPr="00874EA0" w:rsidRDefault="00874EA0" w:rsidP="00874EA0">
      <w:pPr>
        <w:autoSpaceDE/>
        <w:autoSpaceDN/>
        <w:adjustRightInd/>
        <w:spacing w:after="240"/>
        <w:jc w:val="both"/>
        <w:rPr>
          <w:sz w:val="24"/>
          <w:szCs w:val="24"/>
        </w:rPr>
      </w:pPr>
      <w:r w:rsidRPr="00874EA0">
        <w:rPr>
          <w:sz w:val="24"/>
          <w:szCs w:val="24"/>
        </w:rPr>
        <w:t>The fellow receives support to attend at least one if not both national forensic pathology meetings (National Association of Medical Examiners or American Academy of Forensic Sciences).  Additional structured rotations in toxicology, anthropology, and criminalistics are part of the curriculum.  Performs related work as assigned.</w:t>
      </w:r>
    </w:p>
    <w:p w14:paraId="13BD0D16" w14:textId="77777777" w:rsidR="00874EA0" w:rsidRPr="00874EA0" w:rsidRDefault="00874EA0" w:rsidP="00874EA0">
      <w:pPr>
        <w:autoSpaceDE/>
        <w:autoSpaceDN/>
        <w:adjustRightInd/>
        <w:jc w:val="both"/>
        <w:rPr>
          <w:b/>
          <w:bCs/>
          <w:sz w:val="24"/>
          <w:szCs w:val="24"/>
        </w:rPr>
      </w:pPr>
      <w:r w:rsidRPr="00874EA0">
        <w:rPr>
          <w:b/>
          <w:bCs/>
          <w:sz w:val="24"/>
          <w:szCs w:val="24"/>
        </w:rPr>
        <w:t>Qualifications:</w:t>
      </w:r>
    </w:p>
    <w:p w14:paraId="56ABAFC6" w14:textId="77777777" w:rsidR="00874EA0" w:rsidRPr="00874EA0" w:rsidRDefault="00874EA0" w:rsidP="00874EA0">
      <w:pPr>
        <w:autoSpaceDE/>
        <w:autoSpaceDN/>
        <w:adjustRightInd/>
        <w:jc w:val="both"/>
        <w:rPr>
          <w:sz w:val="16"/>
          <w:szCs w:val="16"/>
        </w:rPr>
      </w:pPr>
    </w:p>
    <w:p w14:paraId="13833445" w14:textId="77777777" w:rsidR="00874EA0" w:rsidRPr="00874EA0" w:rsidRDefault="00874EA0" w:rsidP="00874EA0">
      <w:pPr>
        <w:autoSpaceDE/>
        <w:autoSpaceDN/>
        <w:adjustRightInd/>
        <w:jc w:val="both"/>
        <w:rPr>
          <w:sz w:val="24"/>
          <w:szCs w:val="24"/>
        </w:rPr>
      </w:pPr>
      <w:r w:rsidRPr="00874EA0">
        <w:rPr>
          <w:sz w:val="24"/>
          <w:szCs w:val="24"/>
        </w:rPr>
        <w:t xml:space="preserve">This position is a one-year forensic fellowship that requires graduation from a school of medicine or osteopathy that is accredited by the Liaison Committee on Medical Education or the American Osteopathic Association Committee on Osteopathic College Accreditation. Foreign medical graduates must meet all the requirements of the Educational Commission for Foreign Medical Graduates and the United States Medical Licensing Examination.  </w:t>
      </w:r>
    </w:p>
    <w:p w14:paraId="2B78FFC7" w14:textId="77777777" w:rsidR="00874EA0" w:rsidRPr="00874EA0" w:rsidRDefault="00874EA0" w:rsidP="00874EA0">
      <w:pPr>
        <w:autoSpaceDE/>
        <w:autoSpaceDN/>
        <w:adjustRightInd/>
        <w:jc w:val="both"/>
        <w:rPr>
          <w:sz w:val="16"/>
          <w:szCs w:val="16"/>
        </w:rPr>
      </w:pPr>
    </w:p>
    <w:p w14:paraId="5BF93E6C" w14:textId="77777777" w:rsidR="00874EA0" w:rsidRPr="00874EA0" w:rsidRDefault="00874EA0" w:rsidP="00874EA0">
      <w:pPr>
        <w:autoSpaceDE/>
        <w:autoSpaceDN/>
        <w:adjustRightInd/>
        <w:jc w:val="both"/>
        <w:rPr>
          <w:sz w:val="24"/>
          <w:szCs w:val="24"/>
        </w:rPr>
      </w:pPr>
      <w:r w:rsidRPr="00874EA0">
        <w:rPr>
          <w:sz w:val="24"/>
          <w:szCs w:val="24"/>
        </w:rPr>
        <w:t>Position also requires successful completion of an anatomic or anatomic/clinical pathology residency program.</w:t>
      </w:r>
    </w:p>
    <w:p w14:paraId="03DC99DE" w14:textId="77777777" w:rsidR="00874EA0" w:rsidRPr="00874EA0" w:rsidRDefault="00874EA0" w:rsidP="00874EA0">
      <w:pPr>
        <w:autoSpaceDE/>
        <w:autoSpaceDN/>
        <w:adjustRightInd/>
        <w:jc w:val="both"/>
        <w:rPr>
          <w:sz w:val="24"/>
          <w:szCs w:val="24"/>
        </w:rPr>
      </w:pPr>
      <w:r w:rsidRPr="00874EA0">
        <w:rPr>
          <w:sz w:val="24"/>
          <w:szCs w:val="24"/>
        </w:rPr>
        <w:t>Must obtain and maintain a State of Florida Medical License or Doctor of Osteopathy License or equivalent training license prior to start of Fellowship.</w:t>
      </w:r>
    </w:p>
    <w:p w14:paraId="41078AF4" w14:textId="77777777" w:rsidR="00874EA0" w:rsidRPr="00874EA0" w:rsidRDefault="00874EA0" w:rsidP="00874EA0">
      <w:pPr>
        <w:autoSpaceDE/>
        <w:autoSpaceDN/>
        <w:adjustRightInd/>
        <w:jc w:val="both"/>
        <w:rPr>
          <w:sz w:val="24"/>
          <w:szCs w:val="24"/>
        </w:rPr>
      </w:pPr>
      <w:r w:rsidRPr="00874EA0">
        <w:rPr>
          <w:sz w:val="24"/>
          <w:szCs w:val="24"/>
        </w:rPr>
        <w:t>Must obtain and maintain a State of Florida Driver’s License.</w:t>
      </w:r>
    </w:p>
    <w:p w14:paraId="596A7A0C" w14:textId="77777777" w:rsidR="00874EA0" w:rsidRPr="00874EA0" w:rsidRDefault="00874EA0" w:rsidP="00874EA0">
      <w:pPr>
        <w:autoSpaceDE/>
        <w:autoSpaceDN/>
        <w:adjustRightInd/>
        <w:jc w:val="both"/>
        <w:rPr>
          <w:sz w:val="16"/>
          <w:szCs w:val="16"/>
        </w:rPr>
      </w:pPr>
    </w:p>
    <w:p w14:paraId="37B84FF0" w14:textId="77777777" w:rsidR="00874EA0" w:rsidRDefault="00874EA0" w:rsidP="00874EA0">
      <w:pPr>
        <w:autoSpaceDE/>
        <w:autoSpaceDN/>
        <w:adjustRightInd/>
        <w:jc w:val="both"/>
        <w:rPr>
          <w:b/>
          <w:bCs/>
          <w:sz w:val="24"/>
          <w:szCs w:val="24"/>
        </w:rPr>
      </w:pPr>
    </w:p>
    <w:p w14:paraId="7B9FABD1" w14:textId="77777777" w:rsidR="00874EA0" w:rsidRDefault="00874EA0" w:rsidP="00874EA0">
      <w:pPr>
        <w:autoSpaceDE/>
        <w:autoSpaceDN/>
        <w:adjustRightInd/>
        <w:jc w:val="both"/>
        <w:rPr>
          <w:b/>
          <w:bCs/>
          <w:sz w:val="24"/>
          <w:szCs w:val="24"/>
        </w:rPr>
      </w:pPr>
    </w:p>
    <w:p w14:paraId="64D8FC2B" w14:textId="34DF7531" w:rsidR="00874EA0" w:rsidRPr="00874EA0" w:rsidRDefault="00874EA0" w:rsidP="00874EA0">
      <w:pPr>
        <w:autoSpaceDE/>
        <w:autoSpaceDN/>
        <w:adjustRightInd/>
        <w:jc w:val="both"/>
        <w:rPr>
          <w:b/>
          <w:bCs/>
          <w:sz w:val="24"/>
          <w:szCs w:val="24"/>
        </w:rPr>
      </w:pPr>
      <w:r w:rsidRPr="00874EA0">
        <w:rPr>
          <w:b/>
          <w:bCs/>
          <w:sz w:val="24"/>
          <w:szCs w:val="24"/>
        </w:rPr>
        <w:lastRenderedPageBreak/>
        <w:t>Compensation:</w:t>
      </w:r>
    </w:p>
    <w:p w14:paraId="734EE758" w14:textId="77777777" w:rsidR="00874EA0" w:rsidRPr="00874EA0" w:rsidRDefault="00874EA0" w:rsidP="00874EA0">
      <w:pPr>
        <w:autoSpaceDE/>
        <w:autoSpaceDN/>
        <w:adjustRightInd/>
        <w:jc w:val="both"/>
        <w:rPr>
          <w:sz w:val="16"/>
          <w:szCs w:val="16"/>
        </w:rPr>
      </w:pPr>
    </w:p>
    <w:p w14:paraId="350E001F" w14:textId="77777777" w:rsidR="00874EA0" w:rsidRPr="00874EA0" w:rsidRDefault="00874EA0" w:rsidP="00874EA0">
      <w:pPr>
        <w:autoSpaceDE/>
        <w:autoSpaceDN/>
        <w:adjustRightInd/>
        <w:jc w:val="both"/>
        <w:rPr>
          <w:sz w:val="24"/>
          <w:szCs w:val="24"/>
        </w:rPr>
      </w:pPr>
      <w:r w:rsidRPr="00874EA0">
        <w:rPr>
          <w:sz w:val="24"/>
          <w:szCs w:val="24"/>
        </w:rPr>
        <w:t>Salary will be commensurate with education and experience and is accompanied by an attractive benefits package including participation in the Florida Retirement System.</w:t>
      </w:r>
    </w:p>
    <w:p w14:paraId="7527877D" w14:textId="77777777" w:rsidR="00874EA0" w:rsidRPr="00874EA0" w:rsidRDefault="00874EA0" w:rsidP="00874EA0">
      <w:pPr>
        <w:autoSpaceDE/>
        <w:autoSpaceDN/>
        <w:adjustRightInd/>
        <w:jc w:val="both"/>
        <w:rPr>
          <w:sz w:val="16"/>
          <w:szCs w:val="16"/>
        </w:rPr>
      </w:pPr>
    </w:p>
    <w:p w14:paraId="0885CBA3" w14:textId="77777777" w:rsidR="00874EA0" w:rsidRPr="00874EA0" w:rsidRDefault="00874EA0" w:rsidP="00874EA0">
      <w:pPr>
        <w:autoSpaceDE/>
        <w:autoSpaceDN/>
        <w:adjustRightInd/>
        <w:jc w:val="both"/>
        <w:rPr>
          <w:sz w:val="24"/>
          <w:szCs w:val="24"/>
        </w:rPr>
      </w:pPr>
      <w:r w:rsidRPr="00874EA0">
        <w:rPr>
          <w:sz w:val="24"/>
          <w:szCs w:val="24"/>
        </w:rPr>
        <w:t>Current Pay Range: $118,611.79 - $189,303.71</w:t>
      </w:r>
    </w:p>
    <w:p w14:paraId="0FE1DE32" w14:textId="77777777" w:rsidR="00874EA0" w:rsidRPr="00874EA0" w:rsidRDefault="00874EA0" w:rsidP="00874EA0">
      <w:pPr>
        <w:autoSpaceDE/>
        <w:autoSpaceDN/>
        <w:adjustRightInd/>
        <w:jc w:val="both"/>
        <w:rPr>
          <w:sz w:val="16"/>
          <w:szCs w:val="16"/>
        </w:rPr>
      </w:pPr>
    </w:p>
    <w:p w14:paraId="6715DD8F" w14:textId="77777777" w:rsidR="00874EA0" w:rsidRPr="00874EA0" w:rsidRDefault="00874EA0" w:rsidP="00874EA0">
      <w:pPr>
        <w:autoSpaceDE/>
        <w:autoSpaceDN/>
        <w:adjustRightInd/>
        <w:jc w:val="both"/>
        <w:rPr>
          <w:sz w:val="24"/>
          <w:szCs w:val="24"/>
        </w:rPr>
      </w:pPr>
      <w:r w:rsidRPr="00874EA0">
        <w:rPr>
          <w:sz w:val="24"/>
          <w:szCs w:val="24"/>
        </w:rPr>
        <w:t>Employment dates are July 1, 2021 - June 30, 2022</w:t>
      </w:r>
    </w:p>
    <w:p w14:paraId="4CE19608" w14:textId="77777777" w:rsidR="00874EA0" w:rsidRPr="00874EA0" w:rsidRDefault="00874EA0" w:rsidP="00874EA0">
      <w:pPr>
        <w:autoSpaceDE/>
        <w:autoSpaceDN/>
        <w:adjustRightInd/>
        <w:jc w:val="both"/>
        <w:rPr>
          <w:sz w:val="16"/>
          <w:szCs w:val="16"/>
        </w:rPr>
      </w:pPr>
    </w:p>
    <w:p w14:paraId="05459E01" w14:textId="77777777" w:rsidR="00874EA0" w:rsidRPr="00874EA0" w:rsidRDefault="00874EA0" w:rsidP="00874EA0">
      <w:pPr>
        <w:autoSpaceDE/>
        <w:autoSpaceDN/>
        <w:adjustRightInd/>
        <w:jc w:val="both"/>
        <w:rPr>
          <w:b/>
          <w:bCs/>
          <w:sz w:val="24"/>
          <w:szCs w:val="24"/>
        </w:rPr>
      </w:pPr>
      <w:r w:rsidRPr="00874EA0">
        <w:rPr>
          <w:b/>
          <w:bCs/>
          <w:sz w:val="24"/>
          <w:szCs w:val="24"/>
        </w:rPr>
        <w:t>How to Apply:</w:t>
      </w:r>
    </w:p>
    <w:p w14:paraId="5ACB51D2" w14:textId="77777777" w:rsidR="00874EA0" w:rsidRPr="00874EA0" w:rsidRDefault="00874EA0" w:rsidP="00874EA0">
      <w:pPr>
        <w:autoSpaceDE/>
        <w:autoSpaceDN/>
        <w:adjustRightInd/>
        <w:jc w:val="both"/>
        <w:rPr>
          <w:sz w:val="16"/>
          <w:szCs w:val="16"/>
        </w:rPr>
      </w:pPr>
    </w:p>
    <w:p w14:paraId="450ECDBD" w14:textId="6AF6C1CF" w:rsidR="00874EA0" w:rsidRPr="00874EA0" w:rsidRDefault="00874EA0" w:rsidP="00874EA0">
      <w:pPr>
        <w:autoSpaceDE/>
        <w:autoSpaceDN/>
        <w:adjustRightInd/>
        <w:rPr>
          <w:sz w:val="24"/>
          <w:szCs w:val="24"/>
        </w:rPr>
      </w:pPr>
      <w:r w:rsidRPr="00874EA0">
        <w:rPr>
          <w:sz w:val="24"/>
          <w:szCs w:val="24"/>
        </w:rPr>
        <w:t xml:space="preserve">Please submit resume by email to: rmacdougall@broward.org.  </w:t>
      </w:r>
      <w:r>
        <w:rPr>
          <w:sz w:val="24"/>
          <w:szCs w:val="24"/>
        </w:rPr>
        <w:br/>
      </w:r>
      <w:r w:rsidRPr="00874EA0">
        <w:rPr>
          <w:sz w:val="24"/>
          <w:szCs w:val="24"/>
        </w:rPr>
        <w:t xml:space="preserve">Please note “Resident Medical Examiner” position in email subject line.  </w:t>
      </w:r>
      <w:r>
        <w:rPr>
          <w:sz w:val="24"/>
          <w:szCs w:val="24"/>
        </w:rPr>
        <w:br/>
      </w:r>
      <w:r w:rsidRPr="00874EA0">
        <w:rPr>
          <w:sz w:val="24"/>
          <w:szCs w:val="24"/>
        </w:rPr>
        <w:t>For application assistance or information, please contact Heather Galvez</w:t>
      </w:r>
      <w:r>
        <w:rPr>
          <w:sz w:val="24"/>
          <w:szCs w:val="24"/>
        </w:rPr>
        <w:t xml:space="preserve"> </w:t>
      </w:r>
      <w:r>
        <w:rPr>
          <w:sz w:val="24"/>
          <w:szCs w:val="24"/>
        </w:rPr>
        <w:br/>
      </w:r>
      <w:bookmarkStart w:id="0" w:name="_GoBack"/>
      <w:bookmarkEnd w:id="0"/>
      <w:r w:rsidRPr="00874EA0">
        <w:rPr>
          <w:sz w:val="24"/>
          <w:szCs w:val="24"/>
        </w:rPr>
        <w:t xml:space="preserve">telephone: 954-357-5211.   </w:t>
      </w:r>
    </w:p>
    <w:p w14:paraId="63F7AD71" w14:textId="77777777" w:rsidR="00874EA0" w:rsidRPr="00874EA0" w:rsidRDefault="00874EA0" w:rsidP="00874EA0">
      <w:pPr>
        <w:autoSpaceDE/>
        <w:autoSpaceDN/>
        <w:adjustRightInd/>
        <w:jc w:val="both"/>
        <w:rPr>
          <w:sz w:val="24"/>
          <w:szCs w:val="24"/>
        </w:rPr>
      </w:pPr>
    </w:p>
    <w:p w14:paraId="2FC5A377" w14:textId="77777777" w:rsidR="00874EA0" w:rsidRPr="00874EA0" w:rsidRDefault="00874EA0" w:rsidP="00874EA0">
      <w:pPr>
        <w:autoSpaceDE/>
        <w:autoSpaceDN/>
        <w:adjustRightInd/>
        <w:jc w:val="both"/>
        <w:rPr>
          <w:sz w:val="24"/>
          <w:szCs w:val="24"/>
        </w:rPr>
      </w:pPr>
      <w:r w:rsidRPr="00874EA0">
        <w:rPr>
          <w:sz w:val="24"/>
          <w:szCs w:val="24"/>
        </w:rPr>
        <w:t>Position is OPEN UNTIL FILLED.</w:t>
      </w:r>
    </w:p>
    <w:p w14:paraId="2DEE10BA" w14:textId="77777777" w:rsidR="00923A2D" w:rsidRPr="00976C63" w:rsidRDefault="00923A2D" w:rsidP="00976C63">
      <w:pPr>
        <w:rPr>
          <w:sz w:val="23"/>
          <w:szCs w:val="23"/>
        </w:rPr>
      </w:pPr>
    </w:p>
    <w:sectPr w:rsidR="00923A2D" w:rsidRPr="00976C63" w:rsidSect="001B56F2">
      <w:headerReference w:type="default" r:id="rId9"/>
      <w:headerReference w:type="first" r:id="rId10"/>
      <w:footerReference w:type="first" r:id="rId11"/>
      <w:pgSz w:w="12240" w:h="15840" w:code="1"/>
      <w:pgMar w:top="2707" w:right="1440" w:bottom="1440" w:left="144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943A5" w14:textId="77777777" w:rsidR="00417F41" w:rsidRDefault="00417F41">
      <w:r>
        <w:separator/>
      </w:r>
    </w:p>
  </w:endnote>
  <w:endnote w:type="continuationSeparator" w:id="0">
    <w:p w14:paraId="23CE2D95" w14:textId="77777777" w:rsidR="00417F41" w:rsidRDefault="0041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71DF1" w14:textId="77777777" w:rsidR="002624D7" w:rsidRDefault="00874EA0" w:rsidP="001B56F2">
    <w:pPr>
      <w:jc w:val="center"/>
      <w:rPr>
        <w:rFonts w:ascii="Arial" w:hAnsi="Arial" w:cs="Arial"/>
        <w:sz w:val="16"/>
        <w:szCs w:val="16"/>
      </w:rPr>
    </w:pPr>
    <w:r>
      <w:rPr>
        <w:rFonts w:ascii="Arial" w:hAnsi="Arial" w:cs="Arial"/>
        <w:noProof/>
        <w:sz w:val="16"/>
        <w:szCs w:val="16"/>
      </w:rPr>
      <w:pict w14:anchorId="037CD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154.5pt;margin-top:545.05pt;width:153pt;height:45pt;z-index:-251658240;mso-position-horizontal-relative:margin;mso-position-vertical-relative:margin" wrapcoords="7505 1244 6708 1422 5171 2400 3871 3911 3398 4800 2984 5422 2334 6933 1773 8444 886 11200 709 11289 561 11911 502 12978 384 13867 355 16267 502 17156 1596 18489 9012 19911 9485 20267 9662 20267 9958 20267 10047 20267 10165 19911 10372 19733 13238 17067 18261 16800 21216 16267 21127 13956 21009 13333 20832 12622 20329 11111 19679 10133 19413 9778 19443 8978 16872 8444 11613 8356 11613 6933 11435 5511 11199 4356 11169 4000 10697 3111 10372 2667 10401 2222 9308 1333 8599 1244 7505 1244">
          <v:imagedata r:id="rId1" o:title="20% PMS300 CVU Wave"/>
          <w10:wrap anchorx="margin" anchory="margin"/>
        </v:shape>
      </w:pict>
    </w:r>
  </w:p>
  <w:p w14:paraId="1DD472FB" w14:textId="77777777" w:rsidR="002624D7" w:rsidRDefault="002624D7" w:rsidP="00D4496B">
    <w:pPr>
      <w:ind w:left="-540" w:right="-540"/>
      <w:jc w:val="center"/>
      <w:rPr>
        <w:rFonts w:ascii="Arial" w:hAnsi="Arial" w:cs="Arial"/>
        <w:sz w:val="16"/>
        <w:szCs w:val="16"/>
      </w:rPr>
    </w:pPr>
  </w:p>
  <w:p w14:paraId="7A4BC525" w14:textId="77777777" w:rsidR="002624D7" w:rsidRDefault="002624D7" w:rsidP="00092725">
    <w:pPr>
      <w:ind w:left="-360" w:firstLine="360"/>
      <w:jc w:val="center"/>
      <w:rPr>
        <w:rFonts w:ascii="Arial" w:hAnsi="Arial" w:cs="Arial"/>
        <w:sz w:val="24"/>
        <w:szCs w:val="24"/>
      </w:rPr>
    </w:pPr>
    <w:r>
      <w:rPr>
        <w:rFonts w:ascii="Arial" w:hAnsi="Arial" w:cs="Arial"/>
        <w:sz w:val="16"/>
        <w:szCs w:val="16"/>
      </w:rPr>
      <w:t xml:space="preserve">Broward </w:t>
    </w:r>
    <w:smartTag w:uri="urn:schemas-microsoft-com:office:smarttags" w:element="PlaceType">
      <w:r>
        <w:rPr>
          <w:rFonts w:ascii="Arial" w:hAnsi="Arial" w:cs="Arial"/>
          <w:sz w:val="16"/>
          <w:szCs w:val="16"/>
        </w:rPr>
        <w:t>County</w:t>
      </w:r>
    </w:smartTag>
    <w:r>
      <w:rPr>
        <w:rFonts w:ascii="Arial" w:hAnsi="Arial" w:cs="Arial"/>
        <w:sz w:val="16"/>
        <w:szCs w:val="16"/>
      </w:rPr>
      <w:t xml:space="preserve"> </w:t>
    </w:r>
    <w:smartTag w:uri="urn:schemas-microsoft-com:office:smarttags" w:element="PlaceName">
      <w:r>
        <w:rPr>
          <w:rFonts w:ascii="Arial" w:hAnsi="Arial" w:cs="Arial"/>
          <w:sz w:val="16"/>
          <w:szCs w:val="16"/>
        </w:rPr>
        <w:t>Board</w:t>
      </w:r>
    </w:smartTag>
    <w:r>
      <w:rPr>
        <w:rFonts w:ascii="Arial" w:hAnsi="Arial" w:cs="Arial"/>
        <w:sz w:val="16"/>
        <w:szCs w:val="16"/>
      </w:rPr>
      <w:t xml:space="preserve"> of </w:t>
    </w:r>
    <w:smartTag w:uri="urn:schemas-microsoft-com:office:smarttags" w:element="place">
      <w:smartTag w:uri="urn:schemas-microsoft-com:office:smarttags" w:element="PlaceType">
        <w:r>
          <w:rPr>
            <w:rFonts w:ascii="Arial" w:hAnsi="Arial" w:cs="Arial"/>
            <w:sz w:val="16"/>
            <w:szCs w:val="16"/>
          </w:rPr>
          <w:t>County</w:t>
        </w:r>
      </w:smartTag>
      <w:r>
        <w:rPr>
          <w:rFonts w:ascii="Arial" w:hAnsi="Arial" w:cs="Arial"/>
          <w:sz w:val="16"/>
          <w:szCs w:val="16"/>
        </w:rPr>
        <w:t xml:space="preserve"> </w:t>
      </w:r>
      <w:smartTag w:uri="urn:schemas-microsoft-com:office:smarttags" w:element="PlaceName">
        <w:r>
          <w:rPr>
            <w:rFonts w:ascii="Arial" w:hAnsi="Arial" w:cs="Arial"/>
            <w:sz w:val="16"/>
            <w:szCs w:val="16"/>
          </w:rPr>
          <w:t>Commissioners</w:t>
        </w:r>
      </w:smartTag>
    </w:smartTag>
  </w:p>
  <w:p w14:paraId="47D724F6" w14:textId="7444F3E3" w:rsidR="00FC552E" w:rsidRDefault="00B4524A" w:rsidP="00630274">
    <w:pPr>
      <w:ind w:left="-1440" w:right="-1440"/>
      <w:jc w:val="center"/>
      <w:rPr>
        <w:rFonts w:ascii="Arial" w:hAnsi="Arial" w:cs="Arial"/>
        <w:sz w:val="14"/>
        <w:szCs w:val="14"/>
      </w:rPr>
    </w:pPr>
    <w:r w:rsidRPr="00B4524A">
      <w:rPr>
        <w:rFonts w:ascii="Arial" w:hAnsi="Arial" w:cs="Arial"/>
        <w:sz w:val="14"/>
        <w:szCs w:val="14"/>
      </w:rPr>
      <w:t xml:space="preserve">Mark D. Bogen • </w:t>
    </w:r>
    <w:r w:rsidR="009607DA">
      <w:rPr>
        <w:rFonts w:ascii="Arial" w:hAnsi="Arial" w:cs="Arial"/>
        <w:sz w:val="14"/>
        <w:szCs w:val="14"/>
      </w:rPr>
      <w:t>Lamar P. Fisher</w:t>
    </w:r>
    <w:r w:rsidR="009607DA" w:rsidRPr="009607DA">
      <w:rPr>
        <w:rFonts w:ascii="Arial" w:hAnsi="Arial" w:cs="Arial"/>
        <w:sz w:val="14"/>
        <w:szCs w:val="14"/>
      </w:rPr>
      <w:t xml:space="preserve"> •</w:t>
    </w:r>
    <w:r w:rsidR="009607DA">
      <w:rPr>
        <w:rFonts w:ascii="Arial" w:hAnsi="Arial" w:cs="Arial"/>
        <w:sz w:val="14"/>
        <w:szCs w:val="14"/>
      </w:rPr>
      <w:t xml:space="preserve"> </w:t>
    </w:r>
    <w:r w:rsidRPr="00B4524A">
      <w:rPr>
        <w:rFonts w:ascii="Arial" w:hAnsi="Arial" w:cs="Arial"/>
        <w:sz w:val="14"/>
        <w:szCs w:val="14"/>
      </w:rPr>
      <w:t xml:space="preserve">Beam Furr • Steve Geller • Dale V.C. Holness • Nan </w:t>
    </w:r>
    <w:r w:rsidR="002F3AB3">
      <w:rPr>
        <w:rFonts w:ascii="Arial" w:hAnsi="Arial" w:cs="Arial"/>
        <w:sz w:val="14"/>
        <w:szCs w:val="14"/>
      </w:rPr>
      <w:t xml:space="preserve">H. </w:t>
    </w:r>
    <w:r w:rsidRPr="00B4524A">
      <w:rPr>
        <w:rFonts w:ascii="Arial" w:hAnsi="Arial" w:cs="Arial"/>
        <w:sz w:val="14"/>
        <w:szCs w:val="14"/>
      </w:rPr>
      <w:t>Rich • Tim Ryan • Barbara Sharief</w:t>
    </w:r>
    <w:bookmarkStart w:id="1" w:name="_Hlk530473547"/>
    <w:r w:rsidRPr="00B4524A">
      <w:rPr>
        <w:rFonts w:ascii="Arial" w:hAnsi="Arial" w:cs="Arial"/>
        <w:sz w:val="14"/>
        <w:szCs w:val="14"/>
      </w:rPr>
      <w:t xml:space="preserve"> • </w:t>
    </w:r>
    <w:bookmarkEnd w:id="1"/>
    <w:r w:rsidRPr="00B4524A">
      <w:rPr>
        <w:rFonts w:ascii="Arial" w:hAnsi="Arial" w:cs="Arial"/>
        <w:sz w:val="14"/>
        <w:szCs w:val="14"/>
      </w:rPr>
      <w:t>Michael Udine</w:t>
    </w:r>
  </w:p>
  <w:p w14:paraId="23B1C969" w14:textId="77777777" w:rsidR="002624D7" w:rsidRDefault="00310F6B" w:rsidP="00092725">
    <w:pPr>
      <w:ind w:left="-360" w:firstLine="360"/>
      <w:jc w:val="center"/>
      <w:rPr>
        <w:sz w:val="16"/>
        <w:szCs w:val="16"/>
      </w:rPr>
    </w:pPr>
    <w:r>
      <w:rPr>
        <w:rFonts w:ascii="Arial" w:hAnsi="Arial" w:cs="Arial"/>
        <w:sz w:val="16"/>
        <w:szCs w:val="16"/>
      </w:rPr>
      <w:t>B</w:t>
    </w:r>
    <w:r w:rsidR="002624D7">
      <w:rPr>
        <w:rFonts w:ascii="Arial" w:hAnsi="Arial" w:cs="Arial"/>
        <w:sz w:val="16"/>
        <w:szCs w:val="16"/>
      </w:rPr>
      <w:t>roward.org</w:t>
    </w:r>
  </w:p>
  <w:p w14:paraId="76888507" w14:textId="77777777" w:rsidR="002624D7" w:rsidRDefault="002624D7" w:rsidP="002664D0">
    <w:pPr>
      <w:pStyle w:val="Footer"/>
    </w:pPr>
  </w:p>
  <w:p w14:paraId="6E644D1C" w14:textId="77777777" w:rsidR="002624D7" w:rsidRDefault="00262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A47E8" w14:textId="77777777" w:rsidR="00417F41" w:rsidRDefault="00417F41">
      <w:r>
        <w:separator/>
      </w:r>
    </w:p>
  </w:footnote>
  <w:footnote w:type="continuationSeparator" w:id="0">
    <w:p w14:paraId="1E211A62" w14:textId="77777777" w:rsidR="00417F41" w:rsidRDefault="00417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14:paraId="4D72D69E" w14:textId="77777777" w:rsidR="00874EA0" w:rsidRDefault="00874EA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4651F70" w14:textId="0FE45563" w:rsidR="002624D7" w:rsidRDefault="00874EA0">
    <w:pPr>
      <w:pStyle w:val="Header"/>
    </w:pPr>
    <w:r>
      <w:t>Broward County Office of Medical Examiner and Trauma Services</w:t>
    </w:r>
    <w:r>
      <w:br/>
      <w:t>Notice of Fellowship Position for July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19CEB" w14:textId="77777777" w:rsidR="002624D7" w:rsidRDefault="007A2FF6" w:rsidP="001B56F2">
    <w:pPr>
      <w:pStyle w:val="Footer"/>
    </w:pPr>
    <w:r>
      <w:rPr>
        <w:noProof/>
      </w:rPr>
      <mc:AlternateContent>
        <mc:Choice Requires="wps">
          <w:drawing>
            <wp:anchor distT="91440" distB="91440" distL="114300" distR="114300" simplePos="0" relativeHeight="251657216" behindDoc="0" locked="0" layoutInCell="0" allowOverlap="1" wp14:anchorId="31E90514" wp14:editId="5374A6CF">
              <wp:simplePos x="0" y="0"/>
              <wp:positionH relativeFrom="margin">
                <wp:posOffset>4015105</wp:posOffset>
              </wp:positionH>
              <wp:positionV relativeFrom="margin">
                <wp:posOffset>-1828800</wp:posOffset>
              </wp:positionV>
              <wp:extent cx="2219960" cy="1295400"/>
              <wp:effectExtent l="0" t="0" r="0" b="0"/>
              <wp:wrapSquare wrapText="bothSides"/>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19960" cy="12954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3F0781" w14:textId="77777777" w:rsidR="000D357D" w:rsidRPr="000D357D" w:rsidRDefault="007A2FF6">
                          <w:pPr>
                            <w:rPr>
                              <w:color w:val="4F81BD"/>
                            </w:rPr>
                          </w:pPr>
                          <w:r>
                            <w:rPr>
                              <w:noProof/>
                            </w:rPr>
                            <w:drawing>
                              <wp:inline distT="0" distB="0" distL="0" distR="0" wp14:anchorId="2CCEBE01" wp14:editId="125C084E">
                                <wp:extent cx="1607820" cy="746760"/>
                                <wp:effectExtent l="0" t="0" r="0" b="0"/>
                                <wp:docPr id="6" name="Picture 2" descr="Sterl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rlin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746760"/>
                                        </a:xfrm>
                                        <a:prstGeom prst="rect">
                                          <a:avLst/>
                                        </a:prstGeom>
                                        <a:noFill/>
                                        <a:ln>
                                          <a:noFill/>
                                        </a:ln>
                                      </pic:spPr>
                                    </pic:pic>
                                  </a:graphicData>
                                </a:graphic>
                              </wp:inline>
                            </w:drawing>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31E90514" id="Rectangle 6" o:spid="_x0000_s1026" style="position:absolute;margin-left:316.15pt;margin-top:-2in;width:174.8pt;height:102pt;flip:x;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" o:allowincell="f" filled="f" fillcolor="black" stroked="f" strokeweight="1.5pt">
              <v:textbox style="mso-fit-shape-to-text:t" inset="21.6pt,21.6pt,21.6pt,21.6pt">
                <w:txbxContent>
                  <w:p w14:paraId="683F0781" w14:textId="77777777" w:rsidR="000D357D" w:rsidRPr="000D357D" w:rsidRDefault="007A2FF6">
                    <w:pPr>
                      <w:rPr>
                        <w:color w:val="4F81BD"/>
                      </w:rPr>
                    </w:pPr>
                    <w:r>
                      <w:rPr>
                        <w:noProof/>
                      </w:rPr>
                      <w:drawing>
                        <wp:inline distT="0" distB="0" distL="0" distR="0" wp14:anchorId="2CCEBE01" wp14:editId="125C084E">
                          <wp:extent cx="1607820" cy="746760"/>
                          <wp:effectExtent l="0" t="0" r="0" b="0"/>
                          <wp:docPr id="6" name="Picture 2" descr="Sterl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rlin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746760"/>
                                  </a:xfrm>
                                  <a:prstGeom prst="rect">
                                    <a:avLst/>
                                  </a:prstGeom>
                                  <a:noFill/>
                                  <a:ln>
                                    <a:noFill/>
                                  </a:ln>
                                </pic:spPr>
                              </pic:pic>
                            </a:graphicData>
                          </a:graphic>
                        </wp:inline>
                      </w:drawing>
                    </w:r>
                  </w:p>
                </w:txbxContent>
              </v:textbox>
              <w10:wrap type="square" anchorx="margin" anchory="margin"/>
            </v:rect>
          </w:pict>
        </mc:Fallback>
      </mc:AlternateContent>
    </w:r>
    <w:r>
      <w:rPr>
        <w:noProof/>
      </w:rPr>
      <w:drawing>
        <wp:inline distT="0" distB="0" distL="0" distR="0" wp14:anchorId="3D30252C" wp14:editId="7B0ED7E1">
          <wp:extent cx="1670050" cy="709295"/>
          <wp:effectExtent l="0" t="0" r="6350" b="0"/>
          <wp:docPr id="4" name="Picture 1" descr="BCLOGO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LOGO3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050" cy="709295"/>
                  </a:xfrm>
                  <a:prstGeom prst="rect">
                    <a:avLst/>
                  </a:prstGeom>
                  <a:noFill/>
                  <a:ln>
                    <a:noFill/>
                  </a:ln>
                </pic:spPr>
              </pic:pic>
            </a:graphicData>
          </a:graphic>
        </wp:inline>
      </w:drawing>
    </w:r>
  </w:p>
  <w:p w14:paraId="095D9BF2" w14:textId="77777777" w:rsidR="002624D7" w:rsidRDefault="002624D7" w:rsidP="00DA449D">
    <w:pPr>
      <w:ind w:left="360"/>
      <w:rPr>
        <w:rFonts w:ascii="Arial" w:hAnsi="Arial" w:cs="Arial"/>
        <w:sz w:val="16"/>
        <w:szCs w:val="16"/>
      </w:rPr>
    </w:pPr>
  </w:p>
  <w:p w14:paraId="67344BB5" w14:textId="77777777" w:rsidR="002624D7" w:rsidRPr="00B4524A" w:rsidRDefault="00B4524A" w:rsidP="00540315">
    <w:pPr>
      <w:rPr>
        <w:rFonts w:ascii="Arial" w:hAnsi="Arial" w:cs="Arial"/>
      </w:rPr>
    </w:pPr>
    <w:r w:rsidRPr="00B4524A">
      <w:rPr>
        <w:rFonts w:ascii="Arial" w:hAnsi="Arial" w:cs="Arial"/>
        <w:b/>
        <w:bCs/>
      </w:rPr>
      <w:t>Office of Medical Examiner and Trauma Services</w:t>
    </w:r>
    <w:r w:rsidR="002624D7" w:rsidRPr="00B4524A">
      <w:rPr>
        <w:rFonts w:ascii="Arial" w:hAnsi="Arial" w:cs="Arial"/>
        <w:b/>
        <w:bCs/>
      </w:rPr>
      <w:tab/>
    </w:r>
  </w:p>
  <w:p w14:paraId="5C4952D1" w14:textId="77777777" w:rsidR="002624D7" w:rsidRPr="00B4524A" w:rsidRDefault="00B4524A" w:rsidP="00540315">
    <w:pPr>
      <w:pStyle w:val="Header"/>
      <w:tabs>
        <w:tab w:val="clear" w:pos="4320"/>
        <w:tab w:val="clear" w:pos="8640"/>
      </w:tabs>
      <w:rPr>
        <w:rFonts w:ascii="Arial" w:hAnsi="Arial" w:cs="Arial"/>
        <w:sz w:val="18"/>
        <w:szCs w:val="18"/>
      </w:rPr>
    </w:pPr>
    <w:r w:rsidRPr="00B4524A">
      <w:rPr>
        <w:rFonts w:ascii="Arial" w:hAnsi="Arial" w:cs="Arial"/>
        <w:sz w:val="18"/>
        <w:szCs w:val="18"/>
      </w:rPr>
      <w:t>5301 S.W. 31st Avenue • Fort Lauderdale, Florida 33312-6619 • 954-357-5200 • FAX 954-327-6580</w:t>
    </w:r>
  </w:p>
  <w:p w14:paraId="03FB03A1" w14:textId="77777777" w:rsidR="002624D7" w:rsidRDefault="002624D7" w:rsidP="001B56F2">
    <w:pPr>
      <w:pStyle w:val="Header"/>
    </w:pPr>
  </w:p>
  <w:p w14:paraId="4FC6F9F3" w14:textId="77777777" w:rsidR="002624D7" w:rsidRDefault="002624D7" w:rsidP="001B56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AB3"/>
    <w:rsid w:val="00005134"/>
    <w:rsid w:val="0004795A"/>
    <w:rsid w:val="000541EE"/>
    <w:rsid w:val="00092725"/>
    <w:rsid w:val="000D357D"/>
    <w:rsid w:val="00134484"/>
    <w:rsid w:val="00134BA9"/>
    <w:rsid w:val="001A2985"/>
    <w:rsid w:val="001B56F2"/>
    <w:rsid w:val="001E2830"/>
    <w:rsid w:val="002624D7"/>
    <w:rsid w:val="002664D0"/>
    <w:rsid w:val="002E0E1A"/>
    <w:rsid w:val="002F3AB3"/>
    <w:rsid w:val="002F5A83"/>
    <w:rsid w:val="00310F6B"/>
    <w:rsid w:val="00333AB2"/>
    <w:rsid w:val="003E25FD"/>
    <w:rsid w:val="00417F41"/>
    <w:rsid w:val="00540315"/>
    <w:rsid w:val="00574CB3"/>
    <w:rsid w:val="005D79BE"/>
    <w:rsid w:val="006126A9"/>
    <w:rsid w:val="00613C15"/>
    <w:rsid w:val="0062728C"/>
    <w:rsid w:val="0062736A"/>
    <w:rsid w:val="00630274"/>
    <w:rsid w:val="00630A05"/>
    <w:rsid w:val="006C0CFB"/>
    <w:rsid w:val="006C7D0F"/>
    <w:rsid w:val="00716F84"/>
    <w:rsid w:val="007926DD"/>
    <w:rsid w:val="00795DA7"/>
    <w:rsid w:val="00797C98"/>
    <w:rsid w:val="007A2FF6"/>
    <w:rsid w:val="007F66FF"/>
    <w:rsid w:val="0083544A"/>
    <w:rsid w:val="008519A6"/>
    <w:rsid w:val="00854634"/>
    <w:rsid w:val="0085496A"/>
    <w:rsid w:val="00874EA0"/>
    <w:rsid w:val="00923A2D"/>
    <w:rsid w:val="009607DA"/>
    <w:rsid w:val="00976C63"/>
    <w:rsid w:val="009A674D"/>
    <w:rsid w:val="009C4240"/>
    <w:rsid w:val="009E6AD7"/>
    <w:rsid w:val="00A26B54"/>
    <w:rsid w:val="00AB64AB"/>
    <w:rsid w:val="00AD5067"/>
    <w:rsid w:val="00AD599C"/>
    <w:rsid w:val="00B4524A"/>
    <w:rsid w:val="00B65EE8"/>
    <w:rsid w:val="00B77024"/>
    <w:rsid w:val="00C05AED"/>
    <w:rsid w:val="00C944D0"/>
    <w:rsid w:val="00D4496B"/>
    <w:rsid w:val="00DA449D"/>
    <w:rsid w:val="00E309D7"/>
    <w:rsid w:val="00E94E2E"/>
    <w:rsid w:val="00ED74BF"/>
    <w:rsid w:val="00EF23AC"/>
    <w:rsid w:val="00F14140"/>
    <w:rsid w:val="00FC552E"/>
    <w:rsid w:val="00FD0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652964A3"/>
  <w15:docId w15:val="{FF3F5D2F-CF02-4EE7-B4B1-59D6CAB1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23A2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3A2D"/>
    <w:pPr>
      <w:tabs>
        <w:tab w:val="center" w:pos="4320"/>
        <w:tab w:val="right" w:pos="8640"/>
      </w:tabs>
    </w:pPr>
  </w:style>
  <w:style w:type="paragraph" w:styleId="Footer">
    <w:name w:val="footer"/>
    <w:basedOn w:val="Normal"/>
    <w:rsid w:val="00923A2D"/>
    <w:pPr>
      <w:tabs>
        <w:tab w:val="center" w:pos="4320"/>
        <w:tab w:val="right" w:pos="8640"/>
      </w:tabs>
    </w:pPr>
  </w:style>
  <w:style w:type="paragraph" w:styleId="BalloonText">
    <w:name w:val="Balloon Text"/>
    <w:basedOn w:val="Normal"/>
    <w:link w:val="BalloonTextChar"/>
    <w:rsid w:val="000D357D"/>
    <w:rPr>
      <w:rFonts w:ascii="Tahoma" w:hAnsi="Tahoma" w:cs="Tahoma"/>
      <w:sz w:val="16"/>
      <w:szCs w:val="16"/>
    </w:rPr>
  </w:style>
  <w:style w:type="character" w:customStyle="1" w:styleId="BalloonTextChar">
    <w:name w:val="Balloon Text Char"/>
    <w:link w:val="BalloonText"/>
    <w:rsid w:val="000D357D"/>
    <w:rPr>
      <w:rFonts w:ascii="Tahoma" w:hAnsi="Tahoma" w:cs="Tahoma"/>
      <w:sz w:val="16"/>
      <w:szCs w:val="16"/>
    </w:rPr>
  </w:style>
  <w:style w:type="character" w:customStyle="1" w:styleId="HeaderChar">
    <w:name w:val="Header Char"/>
    <w:basedOn w:val="DefaultParagraphFont"/>
    <w:link w:val="Header"/>
    <w:uiPriority w:val="99"/>
    <w:rsid w:val="00874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2426">
      <w:bodyDiv w:val="1"/>
      <w:marLeft w:val="0"/>
      <w:marRight w:val="0"/>
      <w:marTop w:val="0"/>
      <w:marBottom w:val="0"/>
      <w:divBdr>
        <w:top w:val="none" w:sz="0" w:space="0" w:color="auto"/>
        <w:left w:val="none" w:sz="0" w:space="0" w:color="auto"/>
        <w:bottom w:val="none" w:sz="0" w:space="0" w:color="auto"/>
        <w:right w:val="none" w:sz="0" w:space="0" w:color="auto"/>
      </w:divBdr>
    </w:div>
    <w:div w:id="15361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alvez\Desktop\OMET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D6048D93F4BE42A1A41EC13622F616" ma:contentTypeVersion="0" ma:contentTypeDescription="Create a new document." ma:contentTypeScope="" ma:versionID="f9a91a42eaee2bb45e434fa59a1c266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B1DBD-B7AA-4BCD-A7EB-10CAD96BA3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6361A9-3AE9-49DA-90DD-B67DBDBEC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9A3976-716D-4FE0-84CE-BEC08F429C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OMETS Letterhead</Template>
  <TotalTime>4</TotalTime>
  <Pages>2</Pages>
  <Words>385</Words>
  <Characters>2465</Characters>
  <Application>Microsoft Office Word</Application>
  <DocSecurity>0</DocSecurity>
  <Lines>32</Lines>
  <Paragraphs>19</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hgalvez</dc:creator>
  <cp:lastModifiedBy>Boden, Christopher</cp:lastModifiedBy>
  <cp:revision>2</cp:revision>
  <cp:lastPrinted>2014-12-18T17:50:00Z</cp:lastPrinted>
  <dcterms:created xsi:type="dcterms:W3CDTF">2020-02-07T14:22:00Z</dcterms:created>
  <dcterms:modified xsi:type="dcterms:W3CDTF">2020-02-07T14:22:00Z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0x0101004BD6048D93F4BE42A1A41EC13622F616</vt:lpwstr>
  </property>
  <property fmtid="{D5CDD505-2E9C-101B-9397-08002B2CF9AE}" pid="3" name="Order">
    <vt:r8>2700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