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6A73E2" w14:paraId="1A1F143A" w14:textId="77777777" w:rsidTr="005560FE">
        <w:trPr>
          <w:trHeight w:val="8280"/>
        </w:trPr>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593"/>
              <w:gridCol w:w="207"/>
            </w:tblGrid>
            <w:tr w:rsidR="006A73E2" w14:paraId="14098459" w14:textId="77777777" w:rsidTr="00223BD6">
              <w:trPr>
                <w:trHeight w:hRule="exact" w:val="4320"/>
              </w:trPr>
              <w:tc>
                <w:tcPr>
                  <w:tcW w:w="2542" w:type="pct"/>
                  <w:shd w:val="clear" w:color="auto" w:fill="663366" w:themeFill="accent1"/>
                  <w:vAlign w:val="center"/>
                </w:tcPr>
                <w:p w14:paraId="6E6165A1" w14:textId="77777777" w:rsidR="001D469A" w:rsidRPr="001D469A" w:rsidRDefault="001D469A" w:rsidP="00223BD6">
                  <w:pPr>
                    <w:pStyle w:val="Title"/>
                    <w:ind w:left="0"/>
                    <w:rPr>
                      <w:rFonts w:ascii="Century" w:hAnsi="Century"/>
                      <w:sz w:val="72"/>
                      <w:szCs w:val="72"/>
                    </w:rPr>
                  </w:pPr>
                  <w:r w:rsidRPr="001D469A">
                    <w:rPr>
                      <w:rFonts w:ascii="Century" w:hAnsi="Century"/>
                      <w:sz w:val="72"/>
                      <w:szCs w:val="72"/>
                    </w:rPr>
                    <w:t>Montana</w:t>
                  </w:r>
                </w:p>
                <w:p w14:paraId="2984B332" w14:textId="77777777" w:rsidR="006A73E2" w:rsidRDefault="001D469A" w:rsidP="00223BD6">
                  <w:pPr>
                    <w:pStyle w:val="Title"/>
                    <w:ind w:left="0"/>
                  </w:pPr>
                  <w:r w:rsidRPr="001D469A">
                    <w:rPr>
                      <w:rFonts w:ascii="Century" w:hAnsi="Century"/>
                      <w:sz w:val="72"/>
                      <w:szCs w:val="72"/>
                    </w:rPr>
                    <w:t>Deputy Medical Examiner</w:t>
                  </w:r>
                </w:p>
              </w:tc>
              <w:tc>
                <w:tcPr>
                  <w:tcW w:w="50" w:type="pct"/>
                </w:tcPr>
                <w:p w14:paraId="62DB599B" w14:textId="4BFB30C5" w:rsidR="006A73E2" w:rsidRDefault="006A73E2"/>
              </w:tc>
            </w:tr>
            <w:tr w:rsidR="006A73E2" w14:paraId="3409B2F3" w14:textId="77777777" w:rsidTr="00223BD6">
              <w:trPr>
                <w:trHeight w:hRule="exact" w:val="4320"/>
              </w:trPr>
              <w:tc>
                <w:tcPr>
                  <w:tcW w:w="2542" w:type="pct"/>
                </w:tcPr>
                <w:p w14:paraId="4C271988" w14:textId="77777777" w:rsidR="006A73E2" w:rsidRDefault="001D469A" w:rsidP="00223BD6">
                  <w:pPr>
                    <w:jc w:val="center"/>
                  </w:pPr>
                  <w:r>
                    <w:rPr>
                      <w:noProof/>
                    </w:rPr>
                    <w:drawing>
                      <wp:inline distT="0" distB="0" distL="0" distR="0" wp14:anchorId="27113803" wp14:editId="3644C41A">
                        <wp:extent cx="3200400" cy="2263140"/>
                        <wp:effectExtent l="0" t="0" r="0" b="3810"/>
                        <wp:docPr id="5" name="Picture 5" descr="A close up of a hillside next to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hillside next to a mountain&#10;&#10;Description automatically generated"/>
                                <pic:cNvPicPr/>
                              </pic:nvPicPr>
                              <pic:blipFill>
                                <a:blip r:embed="rId9"/>
                                <a:stretch>
                                  <a:fillRect/>
                                </a:stretch>
                              </pic:blipFill>
                              <pic:spPr>
                                <a:xfrm>
                                  <a:off x="0" y="0"/>
                                  <a:ext cx="3200400" cy="2263140"/>
                                </a:xfrm>
                                <a:prstGeom prst="rect">
                                  <a:avLst/>
                                </a:prstGeom>
                              </pic:spPr>
                            </pic:pic>
                          </a:graphicData>
                        </a:graphic>
                      </wp:inline>
                    </w:drawing>
                  </w:r>
                </w:p>
              </w:tc>
              <w:tc>
                <w:tcPr>
                  <w:tcW w:w="50" w:type="pct"/>
                </w:tcPr>
                <w:p w14:paraId="130B5006" w14:textId="3558752A" w:rsidR="006A73E2" w:rsidRDefault="006A73E2"/>
              </w:tc>
            </w:tr>
          </w:tbl>
          <w:p w14:paraId="7322D3AA" w14:textId="77777777" w:rsidR="006A73E2" w:rsidRDefault="006A73E2"/>
        </w:tc>
      </w:tr>
      <w:tr w:rsidR="006A73E2" w14:paraId="1AE437D4" w14:textId="77777777" w:rsidTr="005560FE">
        <w:trPr>
          <w:trHeight w:hRule="exact" w:val="4440"/>
        </w:trPr>
        <w:tc>
          <w:tcPr>
            <w:tcW w:w="10800" w:type="dxa"/>
            <w:shd w:val="clear" w:color="auto" w:fill="666699" w:themeFill="accent3"/>
            <w:vAlign w:val="center"/>
          </w:tcPr>
          <w:p w14:paraId="3557A51A" w14:textId="77777777" w:rsidR="006A73E2" w:rsidRPr="001D469A" w:rsidRDefault="00656CFD">
            <w:pPr>
              <w:pStyle w:val="Subtitle"/>
              <w:rPr>
                <w:rFonts w:ascii="Century" w:hAnsi="Century"/>
              </w:rPr>
            </w:pPr>
            <w:r>
              <w:rPr>
                <w:rFonts w:ascii="Century" w:hAnsi="Century"/>
              </w:rPr>
              <w:t xml:space="preserve">Looking for a </w:t>
            </w:r>
            <w:r w:rsidR="00FD3939">
              <w:rPr>
                <w:rFonts w:ascii="Century" w:hAnsi="Century"/>
              </w:rPr>
              <w:t>different</w:t>
            </w:r>
            <w:r>
              <w:rPr>
                <w:rFonts w:ascii="Century" w:hAnsi="Century"/>
              </w:rPr>
              <w:t xml:space="preserve"> opportunity?</w:t>
            </w:r>
          </w:p>
          <w:p w14:paraId="7E659A7A" w14:textId="7790E855" w:rsidR="006A73E2" w:rsidRPr="00FD3939" w:rsidRDefault="00CB7B4F">
            <w:pPr>
              <w:pStyle w:val="BlockText"/>
              <w:rPr>
                <w:rFonts w:ascii="Century" w:hAnsi="Century"/>
              </w:rPr>
            </w:pPr>
            <w:r>
              <w:rPr>
                <w:rFonts w:ascii="Century" w:hAnsi="Century"/>
              </w:rPr>
              <w:t xml:space="preserve">The Montana Department of Justice Forensic Science Division Medical Examiner’s Office is seeking applicants for Deputy Medical Examiner at our Billings Regional facility where you have the opportunity to work with county coroners to promote death investigation throughout the state. </w:t>
            </w:r>
            <w:r w:rsidR="00775FB6">
              <w:rPr>
                <w:rFonts w:ascii="Century" w:hAnsi="Century"/>
              </w:rPr>
              <w:t>Are f</w:t>
            </w:r>
            <w:r w:rsidR="00FD3939">
              <w:rPr>
                <w:rFonts w:ascii="Century" w:hAnsi="Century"/>
              </w:rPr>
              <w:t xml:space="preserve">ewer crowds, less traffic, </w:t>
            </w:r>
            <w:r w:rsidR="0099259C">
              <w:rPr>
                <w:rFonts w:ascii="Century" w:hAnsi="Century"/>
              </w:rPr>
              <w:t>affordable cost-of-living</w:t>
            </w:r>
            <w:r w:rsidR="00775FB6">
              <w:rPr>
                <w:rFonts w:ascii="Century" w:hAnsi="Century"/>
              </w:rPr>
              <w:t xml:space="preserve">, </w:t>
            </w:r>
            <w:r w:rsidR="00123990">
              <w:rPr>
                <w:rFonts w:ascii="Century" w:hAnsi="Century"/>
              </w:rPr>
              <w:t xml:space="preserve">four seasons, </w:t>
            </w:r>
            <w:r w:rsidR="00775FB6">
              <w:rPr>
                <w:rFonts w:ascii="Century" w:hAnsi="Century"/>
              </w:rPr>
              <w:t>outdoor activities and local cultural activities appealing to you</w:t>
            </w:r>
            <w:r w:rsidR="00117228">
              <w:rPr>
                <w:rFonts w:ascii="Century" w:hAnsi="Century"/>
              </w:rPr>
              <w:t>? I</w:t>
            </w:r>
            <w:r w:rsidR="00123990">
              <w:rPr>
                <w:rFonts w:ascii="Century" w:hAnsi="Century"/>
              </w:rPr>
              <w:t xml:space="preserve">f </w:t>
            </w:r>
            <w:proofErr w:type="gramStart"/>
            <w:r w:rsidR="00123990">
              <w:rPr>
                <w:rFonts w:ascii="Century" w:hAnsi="Century"/>
              </w:rPr>
              <w:t>so</w:t>
            </w:r>
            <w:proofErr w:type="gramEnd"/>
            <w:r w:rsidR="00123990">
              <w:rPr>
                <w:rFonts w:ascii="Century" w:hAnsi="Century"/>
              </w:rPr>
              <w:t xml:space="preserve"> this is an excellent opportunity to combine your professional and personal goals. </w:t>
            </w:r>
          </w:p>
        </w:tc>
      </w:tr>
    </w:tbl>
    <w:p w14:paraId="403E7D15" w14:textId="77777777" w:rsidR="006A73E2" w:rsidRDefault="00F7656C">
      <w:r>
        <w:br w:type="page"/>
      </w:r>
    </w:p>
    <w:p w14:paraId="385169E4" w14:textId="11BFDBD7" w:rsidR="006A73E2" w:rsidRPr="00C45BFA" w:rsidRDefault="00E50939" w:rsidP="005560FE">
      <w:pPr>
        <w:pStyle w:val="Heading1"/>
        <w:pBdr>
          <w:bottom w:val="single" w:sz="4" w:space="17" w:color="663366" w:themeColor="accent1"/>
        </w:pBdr>
        <w:rPr>
          <w:rFonts w:ascii="Century" w:hAnsi="Century"/>
        </w:rPr>
      </w:pPr>
      <w:r>
        <w:rPr>
          <w:rFonts w:ascii="Century" w:hAnsi="Century"/>
        </w:rPr>
        <w:lastRenderedPageBreak/>
        <w:t>Brief description and Listing link</w:t>
      </w:r>
    </w:p>
    <w:p w14:paraId="265832CF" w14:textId="3F44C30A" w:rsidR="006A73E2" w:rsidRDefault="00B750E4" w:rsidP="00117228">
      <w:pPr>
        <w:jc w:val="center"/>
      </w:pPr>
      <w:r>
        <w:rPr>
          <w:noProof/>
        </w:rPr>
        <w:drawing>
          <wp:inline distT="0" distB="0" distL="0" distR="0" wp14:anchorId="20AECA64" wp14:editId="7E06BBF1">
            <wp:extent cx="3208422" cy="2032000"/>
            <wp:effectExtent l="152400" t="152400" r="335280" b="342900"/>
            <wp:docPr id="6" name="Picture 6" descr="A large empty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arge empty room&#10;&#10;Description automatically generated"/>
                    <pic:cNvPicPr/>
                  </pic:nvPicPr>
                  <pic:blipFill>
                    <a:blip r:embed="rId10"/>
                    <a:stretch>
                      <a:fillRect/>
                    </a:stretch>
                  </pic:blipFill>
                  <pic:spPr>
                    <a:xfrm>
                      <a:off x="0" y="0"/>
                      <a:ext cx="3253224" cy="2060374"/>
                    </a:xfrm>
                    <a:prstGeom prst="rect">
                      <a:avLst/>
                    </a:prstGeom>
                    <a:ln>
                      <a:noFill/>
                    </a:ln>
                    <a:effectLst>
                      <a:outerShdw blurRad="292100" dist="139700" dir="2700000" algn="tl" rotWithShape="0">
                        <a:srgbClr val="333333">
                          <a:alpha val="65000"/>
                        </a:srgbClr>
                      </a:outerShdw>
                    </a:effectLst>
                  </pic:spPr>
                </pic:pic>
              </a:graphicData>
            </a:graphic>
          </wp:inline>
        </w:drawing>
      </w:r>
    </w:p>
    <w:p w14:paraId="20A20704" w14:textId="77777777" w:rsidR="006A73E2" w:rsidRPr="00123990" w:rsidRDefault="00775FB6">
      <w:pPr>
        <w:pStyle w:val="Heading2"/>
        <w:rPr>
          <w:sz w:val="28"/>
          <w:szCs w:val="28"/>
        </w:rPr>
      </w:pPr>
      <w:r w:rsidRPr="00123990">
        <w:rPr>
          <w:sz w:val="28"/>
          <w:szCs w:val="28"/>
        </w:rPr>
        <w:t>Job Overview</w:t>
      </w:r>
    </w:p>
    <w:p w14:paraId="02F3F9CD" w14:textId="77777777" w:rsidR="00775FB6" w:rsidRDefault="00775FB6">
      <w:pPr>
        <w:pStyle w:val="Heading2"/>
      </w:pPr>
      <w:r w:rsidRPr="00123990">
        <w:rPr>
          <w:b/>
          <w:bCs/>
        </w:rPr>
        <w:t>Position title:</w:t>
      </w:r>
      <w:r>
        <w:t xml:space="preserve"> Deputy Medical Examiner</w:t>
      </w:r>
    </w:p>
    <w:p w14:paraId="64C2DCAD" w14:textId="77777777" w:rsidR="00775FB6" w:rsidRDefault="00775FB6">
      <w:pPr>
        <w:pStyle w:val="Heading2"/>
      </w:pPr>
      <w:r w:rsidRPr="00123990">
        <w:rPr>
          <w:b/>
          <w:bCs/>
        </w:rPr>
        <w:t>Location:</w:t>
      </w:r>
      <w:r>
        <w:t xml:space="preserve"> Billings, Montana</w:t>
      </w:r>
    </w:p>
    <w:p w14:paraId="2298C353" w14:textId="77777777" w:rsidR="00775FB6" w:rsidRDefault="00775FB6">
      <w:pPr>
        <w:pStyle w:val="Heading2"/>
      </w:pPr>
      <w:r w:rsidRPr="00123990">
        <w:rPr>
          <w:b/>
          <w:bCs/>
        </w:rPr>
        <w:t>Salary:</w:t>
      </w:r>
      <w:r>
        <w:t xml:space="preserve"> </w:t>
      </w:r>
      <w:r w:rsidR="00C45BFA">
        <w:t>$102.51 hourly wage (213,220 annual salary)</w:t>
      </w:r>
    </w:p>
    <w:p w14:paraId="598A15E7" w14:textId="77777777" w:rsidR="00C45BFA" w:rsidRDefault="00C45BFA">
      <w:pPr>
        <w:pStyle w:val="Heading2"/>
      </w:pPr>
      <w:r w:rsidRPr="00123990">
        <w:rPr>
          <w:b/>
          <w:bCs/>
        </w:rPr>
        <w:t>Starting date:</w:t>
      </w:r>
      <w:r>
        <w:t xml:space="preserve"> October-November 2020 desired and negotiable</w:t>
      </w:r>
    </w:p>
    <w:p w14:paraId="21771516" w14:textId="77777777" w:rsidR="00C45BFA" w:rsidRDefault="00C45BFA">
      <w:pPr>
        <w:pStyle w:val="Heading2"/>
      </w:pPr>
      <w:r w:rsidRPr="00123990">
        <w:rPr>
          <w:b/>
          <w:bCs/>
        </w:rPr>
        <w:t>Application period closure:</w:t>
      </w:r>
      <w:r>
        <w:t xml:space="preserve"> Current offering closes August 23, 2020</w:t>
      </w:r>
      <w:r w:rsidR="00BC6771">
        <w:t xml:space="preserve"> but will be extended </w:t>
      </w:r>
      <w:r w:rsidR="00123990">
        <w:t>if</w:t>
      </w:r>
      <w:r w:rsidR="00BC6771">
        <w:t xml:space="preserve"> necessary</w:t>
      </w:r>
    </w:p>
    <w:p w14:paraId="7070C27C" w14:textId="77777777" w:rsidR="00BC6771" w:rsidRDefault="00123990">
      <w:pPr>
        <w:pStyle w:val="Heading2"/>
      </w:pPr>
      <w:r w:rsidRPr="00123990">
        <w:rPr>
          <w:b/>
          <w:bCs/>
        </w:rPr>
        <w:t>Job Requirements:</w:t>
      </w:r>
      <w:r>
        <w:t xml:space="preserve"> Board Certification in forensic pathology preferred or board eligibility in forensic pathology (must become board certified within two years)</w:t>
      </w:r>
    </w:p>
    <w:p w14:paraId="30E1F28E" w14:textId="30D104CD" w:rsidR="00F75E6C" w:rsidRDefault="00F75E6C">
      <w:pPr>
        <w:pStyle w:val="Heading2"/>
      </w:pPr>
      <w:r>
        <w:rPr>
          <w:b/>
          <w:bCs/>
        </w:rPr>
        <w:t xml:space="preserve">Workload: </w:t>
      </w:r>
      <w:r>
        <w:t>Current workload approximately 180 postmortem examinations per year</w:t>
      </w:r>
      <w:r w:rsidR="00E50939">
        <w:t>/pathologist</w:t>
      </w:r>
    </w:p>
    <w:p w14:paraId="6722ED74" w14:textId="27B54085" w:rsidR="00F75E6C" w:rsidRDefault="00F75E6C">
      <w:pPr>
        <w:pStyle w:val="Heading2"/>
      </w:pPr>
      <w:r>
        <w:rPr>
          <w:b/>
          <w:bCs/>
        </w:rPr>
        <w:t xml:space="preserve">Benefits: </w:t>
      </w:r>
      <w:r>
        <w:t>Medical, dental and vision coverage; retirement plans; paid vacation accrued at 120 hours per year, sick accrued at 110 hours per year and holidays (11 holidays per year); employee assistance program</w:t>
      </w:r>
    </w:p>
    <w:p w14:paraId="6F78FFE9" w14:textId="08619350" w:rsidR="00B750E4" w:rsidRDefault="00B750E4">
      <w:pPr>
        <w:pStyle w:val="Heading2"/>
        <w:rPr>
          <w:b/>
          <w:bCs/>
        </w:rPr>
      </w:pPr>
      <w:r>
        <w:rPr>
          <w:b/>
          <w:bCs/>
        </w:rPr>
        <w:t xml:space="preserve">Job listing: </w:t>
      </w:r>
      <w:hyperlink r:id="rId11" w:history="1">
        <w:r w:rsidRPr="00B750E4">
          <w:rPr>
            <w:rStyle w:val="Hyperlink"/>
            <w:b/>
            <w:bCs/>
          </w:rPr>
          <w:t>https://mtstatejobs.taleo.net/careersection/200/jobdetail.ftl?job=20141719&amp;tz=GMT-06%3A00&amp;tzname=America%2FDenver</w:t>
        </w:r>
      </w:hyperlink>
    </w:p>
    <w:p w14:paraId="6D076B6C" w14:textId="0C9C3274" w:rsidR="00E50939" w:rsidRDefault="00E50939">
      <w:pPr>
        <w:pStyle w:val="Heading2"/>
        <w:rPr>
          <w:b/>
          <w:bCs/>
        </w:rPr>
      </w:pPr>
      <w:r>
        <w:rPr>
          <w:b/>
          <w:bCs/>
        </w:rPr>
        <w:t xml:space="preserve">Additional information: </w:t>
      </w:r>
      <w:hyperlink r:id="rId12" w:history="1">
        <w:r w:rsidRPr="00E50939">
          <w:rPr>
            <w:rStyle w:val="Hyperlink"/>
            <w:b/>
            <w:bCs/>
          </w:rPr>
          <w:t>http://statecareers.mt.gov</w:t>
        </w:r>
      </w:hyperlink>
    </w:p>
    <w:p w14:paraId="07146DC3" w14:textId="77777777" w:rsidR="00B750E4" w:rsidRPr="00B750E4" w:rsidRDefault="00B750E4">
      <w:pPr>
        <w:pStyle w:val="Heading2"/>
        <w:rPr>
          <w:b/>
          <w:bCs/>
        </w:rPr>
      </w:pPr>
    </w:p>
    <w:p w14:paraId="5403B0A0" w14:textId="36FDC11A" w:rsidR="006A73E2" w:rsidRDefault="006A73E2" w:rsidP="005560FE">
      <w:pPr>
        <w:pStyle w:val="Heading2"/>
        <w:jc w:val="center"/>
      </w:pPr>
    </w:p>
    <w:sectPr w:rsidR="006A73E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AAFF" w14:textId="77777777" w:rsidR="008569CA" w:rsidRDefault="008569CA">
      <w:pPr>
        <w:spacing w:after="0" w:line="240" w:lineRule="auto"/>
      </w:pPr>
      <w:r>
        <w:separator/>
      </w:r>
    </w:p>
  </w:endnote>
  <w:endnote w:type="continuationSeparator" w:id="0">
    <w:p w14:paraId="76E8536F" w14:textId="77777777" w:rsidR="008569CA" w:rsidRDefault="0085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eiryo">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13DAE" w14:textId="77777777" w:rsidR="008569CA" w:rsidRDefault="008569CA">
      <w:pPr>
        <w:spacing w:after="0" w:line="240" w:lineRule="auto"/>
      </w:pPr>
      <w:r>
        <w:separator/>
      </w:r>
    </w:p>
  </w:footnote>
  <w:footnote w:type="continuationSeparator" w:id="0">
    <w:p w14:paraId="5127325B" w14:textId="77777777" w:rsidR="008569CA" w:rsidRDefault="00856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9A"/>
    <w:rsid w:val="000260DE"/>
    <w:rsid w:val="00117228"/>
    <w:rsid w:val="00123990"/>
    <w:rsid w:val="001D469A"/>
    <w:rsid w:val="00223BD6"/>
    <w:rsid w:val="00354B91"/>
    <w:rsid w:val="005560FE"/>
    <w:rsid w:val="00656CFD"/>
    <w:rsid w:val="006A73E2"/>
    <w:rsid w:val="00775FB6"/>
    <w:rsid w:val="008569CA"/>
    <w:rsid w:val="0099259C"/>
    <w:rsid w:val="00B750E4"/>
    <w:rsid w:val="00BC6771"/>
    <w:rsid w:val="00C45BFA"/>
    <w:rsid w:val="00CB7B4F"/>
    <w:rsid w:val="00E50939"/>
    <w:rsid w:val="00F75E6C"/>
    <w:rsid w:val="00F7656C"/>
    <w:rsid w:val="00FD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8E129"/>
  <w15:chartTrackingRefBased/>
  <w15:docId w15:val="{7E61A6D9-FE87-AB40-8C4B-4490D3A1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character" w:styleId="Hyperlink">
    <w:name w:val="Hyperlink"/>
    <w:basedOn w:val="DefaultParagraphFont"/>
    <w:uiPriority w:val="99"/>
    <w:unhideWhenUsed/>
    <w:rsid w:val="00B750E4"/>
    <w:rPr>
      <w:color w:val="BC5FBC" w:themeColor="hyperlink"/>
      <w:u w:val="single"/>
    </w:rPr>
  </w:style>
  <w:style w:type="character" w:styleId="UnresolvedMention">
    <w:name w:val="Unresolved Mention"/>
    <w:basedOn w:val="DefaultParagraphFont"/>
    <w:uiPriority w:val="99"/>
    <w:semiHidden/>
    <w:unhideWhenUsed/>
    <w:rsid w:val="00B7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atecareers.m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statejobs.taleo.net/careersection/200/jobdetail.ftl?job=20141719&amp;tz=GMT-06%3A00&amp;tzname=America%2FDenver"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Kurtzman</dc:creator>
  <cp:keywords/>
  <dc:description/>
  <cp:lastModifiedBy>Martin, Annalisa</cp:lastModifiedBy>
  <cp:revision>6</cp:revision>
  <dcterms:created xsi:type="dcterms:W3CDTF">2020-07-29T14:28:00Z</dcterms:created>
  <dcterms:modified xsi:type="dcterms:W3CDTF">2020-07-29T14:36:00Z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