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13E1" w14:textId="77777777" w:rsidR="00AC7A00" w:rsidRPr="00BF38BE" w:rsidRDefault="00AC7A00" w:rsidP="007079DF">
      <w:pPr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F38BE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 OPENING</w:t>
      </w:r>
      <w:r w:rsidR="009128B6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2CE19D25" w14:textId="77777777" w:rsidR="00AC7A00" w:rsidRDefault="00AC7A00" w:rsidP="007079DF">
      <w:pPr>
        <w:rPr>
          <w:b/>
        </w:rPr>
      </w:pPr>
    </w:p>
    <w:p w14:paraId="66565853" w14:textId="77777777" w:rsidR="00AC7A00" w:rsidRPr="007079DF" w:rsidRDefault="00AC7A00" w:rsidP="007079DF"/>
    <w:p w14:paraId="198757B9" w14:textId="77777777" w:rsidR="00AC7A00" w:rsidRPr="00BF38BE" w:rsidRDefault="00AC7A00" w:rsidP="007079D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8B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Medicolegal Death Investigator</w:t>
      </w:r>
    </w:p>
    <w:p w14:paraId="783D1970" w14:textId="77777777" w:rsidR="00AC7A00" w:rsidRPr="00BF38BE" w:rsidRDefault="00BC72A8" w:rsidP="007079D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Frontier Forensics Midwest</w:t>
      </w:r>
    </w:p>
    <w:p w14:paraId="5B05D798" w14:textId="77777777" w:rsidR="00AC7A00" w:rsidRPr="00BF38BE" w:rsidRDefault="00BC72A8" w:rsidP="007079D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Location:   Kansas City, KS</w:t>
      </w:r>
    </w:p>
    <w:p w14:paraId="0A2CD071" w14:textId="77777777" w:rsidR="003E4F77" w:rsidRPr="00BF38BE" w:rsidRDefault="003E4F77" w:rsidP="007079D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8B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www.forensicmed.com</w:t>
      </w:r>
    </w:p>
    <w:p w14:paraId="744539F1" w14:textId="77777777" w:rsidR="00AC7A00" w:rsidRPr="00BF38BE" w:rsidRDefault="00AC7A00" w:rsidP="007079D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CCC9EA" w14:textId="77777777" w:rsidR="00AC7A00" w:rsidRDefault="00AC7A00" w:rsidP="007079DF">
      <w:pPr>
        <w:rPr>
          <w:rFonts w:ascii="Arial" w:hAnsi="Arial" w:cs="Arial"/>
          <w:sz w:val="22"/>
          <w:szCs w:val="22"/>
        </w:rPr>
      </w:pPr>
      <w:r w:rsidRPr="007079DF">
        <w:rPr>
          <w:rFonts w:ascii="Arial" w:hAnsi="Arial" w:cs="Arial"/>
          <w:sz w:val="22"/>
          <w:szCs w:val="22"/>
        </w:rPr>
        <w:t>Full time, Non-exempt</w:t>
      </w:r>
    </w:p>
    <w:p w14:paraId="316AD71F" w14:textId="63D87411" w:rsidR="001434AF" w:rsidRPr="007079DF" w:rsidRDefault="00BC72A8" w:rsidP="00707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 shift primarily</w:t>
      </w:r>
      <w:r w:rsidR="0053232C">
        <w:rPr>
          <w:rFonts w:ascii="Arial" w:hAnsi="Arial" w:cs="Arial"/>
          <w:sz w:val="22"/>
          <w:szCs w:val="22"/>
        </w:rPr>
        <w:t xml:space="preserve"> with overnight on call coverage.</w:t>
      </w:r>
    </w:p>
    <w:p w14:paraId="6ACB942E" w14:textId="2709239D" w:rsidR="00AC7A00" w:rsidRPr="007079DF" w:rsidRDefault="00BF38BE" w:rsidP="00707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Occasional</w:t>
      </w:r>
      <w:r w:rsidR="00AA1EFC">
        <w:rPr>
          <w:rFonts w:ascii="Arial" w:hAnsi="Arial" w:cs="Arial"/>
          <w:sz w:val="22"/>
          <w:szCs w:val="22"/>
        </w:rPr>
        <w:t xml:space="preserve"> coverage for other shifts</w:t>
      </w:r>
      <w:r w:rsidR="00D5680F">
        <w:rPr>
          <w:rFonts w:ascii="Arial" w:hAnsi="Arial" w:cs="Arial"/>
          <w:sz w:val="22"/>
          <w:szCs w:val="22"/>
        </w:rPr>
        <w:t xml:space="preserve"> may be needed</w:t>
      </w:r>
      <w:r w:rsidR="0053232C">
        <w:rPr>
          <w:rFonts w:ascii="Arial" w:hAnsi="Arial" w:cs="Arial"/>
          <w:sz w:val="22"/>
          <w:szCs w:val="22"/>
        </w:rPr>
        <w:t xml:space="preserve">, </w:t>
      </w:r>
      <w:r w:rsidR="00AA1EFC">
        <w:rPr>
          <w:rFonts w:ascii="Arial" w:hAnsi="Arial" w:cs="Arial"/>
          <w:sz w:val="22"/>
          <w:szCs w:val="22"/>
        </w:rPr>
        <w:t>training, etc.</w:t>
      </w:r>
    </w:p>
    <w:p w14:paraId="1F009356" w14:textId="77777777" w:rsidR="00AC7A00" w:rsidRPr="007079DF" w:rsidRDefault="00AC7A00" w:rsidP="007079DF">
      <w:pPr>
        <w:rPr>
          <w:rFonts w:ascii="Arial" w:hAnsi="Arial" w:cs="Arial"/>
        </w:rPr>
      </w:pPr>
    </w:p>
    <w:p w14:paraId="74210FFF" w14:textId="77777777" w:rsidR="00AC7A00" w:rsidRPr="007079DF" w:rsidRDefault="00AC7A00" w:rsidP="007079DF">
      <w:pPr>
        <w:rPr>
          <w:rFonts w:ascii="Arial" w:hAnsi="Arial" w:cs="Arial"/>
        </w:rPr>
      </w:pPr>
    </w:p>
    <w:p w14:paraId="336FADF6" w14:textId="77777777" w:rsidR="00AC7A00" w:rsidRPr="00BF38BE" w:rsidRDefault="00AC7A00" w:rsidP="007079D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8B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 Summary</w:t>
      </w:r>
      <w:r w:rsidRPr="00BF38B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</w:t>
      </w:r>
    </w:p>
    <w:p w14:paraId="5E7187D0" w14:textId="77777777" w:rsidR="00AC7A00" w:rsidRPr="007079DF" w:rsidRDefault="00AC7A00" w:rsidP="007079DF">
      <w:pPr>
        <w:rPr>
          <w:rFonts w:ascii="Arial" w:hAnsi="Arial" w:cs="Arial"/>
        </w:rPr>
      </w:pPr>
    </w:p>
    <w:p w14:paraId="44742169" w14:textId="77777777" w:rsidR="00AC7A00" w:rsidRPr="00BF38BE" w:rsidRDefault="00AC7A00" w:rsidP="007079DF">
      <w:pP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8B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 Qualifications</w:t>
      </w:r>
    </w:p>
    <w:p w14:paraId="363293BC" w14:textId="77777777" w:rsidR="00AC7A00" w:rsidRPr="007079DF" w:rsidRDefault="00AC7A00" w:rsidP="007079DF">
      <w:pPr>
        <w:jc w:val="both"/>
        <w:rPr>
          <w:rFonts w:ascii="Arial" w:hAnsi="Arial" w:cs="Arial"/>
          <w:sz w:val="22"/>
          <w:szCs w:val="22"/>
        </w:rPr>
      </w:pPr>
      <w:r w:rsidRPr="007079DF">
        <w:rPr>
          <w:rFonts w:ascii="Arial" w:hAnsi="Arial" w:cs="Arial"/>
          <w:sz w:val="22"/>
          <w:szCs w:val="22"/>
        </w:rPr>
        <w:t xml:space="preserve">Must be able to communicate effectively, both verbally and written.  Requires knowledge </w:t>
      </w:r>
      <w:r>
        <w:rPr>
          <w:rFonts w:ascii="Arial" w:hAnsi="Arial" w:cs="Arial"/>
          <w:sz w:val="22"/>
          <w:szCs w:val="22"/>
        </w:rPr>
        <w:t>of laws and standards of medico</w:t>
      </w:r>
      <w:r w:rsidRPr="007079DF">
        <w:rPr>
          <w:rFonts w:ascii="Arial" w:hAnsi="Arial" w:cs="Arial"/>
          <w:sz w:val="22"/>
          <w:szCs w:val="22"/>
        </w:rPr>
        <w:t>legal investigation, anatomy,</w:t>
      </w:r>
      <w:r>
        <w:rPr>
          <w:rFonts w:ascii="Arial" w:hAnsi="Arial" w:cs="Arial"/>
          <w:sz w:val="22"/>
          <w:szCs w:val="22"/>
        </w:rPr>
        <w:t xml:space="preserve"> </w:t>
      </w:r>
      <w:r w:rsidRPr="007079DF">
        <w:rPr>
          <w:rFonts w:ascii="Arial" w:hAnsi="Arial" w:cs="Arial"/>
          <w:sz w:val="22"/>
          <w:szCs w:val="22"/>
        </w:rPr>
        <w:t xml:space="preserve">physiology, medical terminology, and forensic pathology.  Certification from the American Board of Medicolegal Death Investigators is required within one year of hire date.  Must be able to work in a fast-paced, </w:t>
      </w:r>
      <w:proofErr w:type="gramStart"/>
      <w:r w:rsidRPr="007079DF">
        <w:rPr>
          <w:rFonts w:ascii="Arial" w:hAnsi="Arial" w:cs="Arial"/>
          <w:sz w:val="22"/>
          <w:szCs w:val="22"/>
        </w:rPr>
        <w:t>team oriented</w:t>
      </w:r>
      <w:proofErr w:type="gramEnd"/>
      <w:r w:rsidRPr="007079DF">
        <w:rPr>
          <w:rFonts w:ascii="Arial" w:hAnsi="Arial" w:cs="Arial"/>
          <w:sz w:val="22"/>
          <w:szCs w:val="22"/>
        </w:rPr>
        <w:t xml:space="preserve"> environment.</w:t>
      </w:r>
    </w:p>
    <w:p w14:paraId="4D5A5DED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</w:p>
    <w:p w14:paraId="1ED223A4" w14:textId="26216E34" w:rsidR="00AC7A00" w:rsidRPr="007079DF" w:rsidRDefault="00AC7A00" w:rsidP="007079DF">
      <w:pPr>
        <w:jc w:val="both"/>
        <w:rPr>
          <w:rFonts w:ascii="Arial" w:hAnsi="Arial" w:cs="Arial"/>
          <w:sz w:val="22"/>
          <w:szCs w:val="22"/>
        </w:rPr>
      </w:pPr>
      <w:r w:rsidRPr="007079DF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der the supervision o</w:t>
      </w:r>
      <w:r w:rsidR="00BC72A8">
        <w:rPr>
          <w:rFonts w:ascii="Arial" w:hAnsi="Arial" w:cs="Arial"/>
          <w:sz w:val="22"/>
          <w:szCs w:val="22"/>
        </w:rPr>
        <w:t>f the Administrator</w:t>
      </w:r>
      <w:r w:rsidR="001434AF">
        <w:rPr>
          <w:rFonts w:ascii="Arial" w:hAnsi="Arial" w:cs="Arial"/>
          <w:sz w:val="22"/>
          <w:szCs w:val="22"/>
        </w:rPr>
        <w:t>,</w:t>
      </w:r>
      <w:r w:rsidRPr="007079DF">
        <w:rPr>
          <w:rFonts w:ascii="Arial" w:hAnsi="Arial" w:cs="Arial"/>
          <w:sz w:val="22"/>
          <w:szCs w:val="22"/>
        </w:rPr>
        <w:t xml:space="preserve"> the Death Investigator is the entry level position that will initiate and conduct death investigations for the Medical Examiner's Office. This position is responsible for fielding phone calls </w:t>
      </w:r>
      <w:r w:rsidR="00F54FA1">
        <w:rPr>
          <w:rFonts w:ascii="Arial" w:hAnsi="Arial" w:cs="Arial"/>
          <w:sz w:val="22"/>
          <w:szCs w:val="22"/>
        </w:rPr>
        <w:t>from law enforcement, hospital staff, families, funeral homes and others</w:t>
      </w:r>
      <w:r w:rsidR="0053232C">
        <w:rPr>
          <w:rFonts w:ascii="Arial" w:hAnsi="Arial" w:cs="Arial"/>
          <w:sz w:val="22"/>
          <w:szCs w:val="22"/>
        </w:rPr>
        <w:t>; gathering information related to decedents and investigations;</w:t>
      </w:r>
      <w:r w:rsidRPr="007079DF">
        <w:rPr>
          <w:rFonts w:ascii="Arial" w:hAnsi="Arial" w:cs="Arial"/>
          <w:sz w:val="22"/>
          <w:szCs w:val="22"/>
        </w:rPr>
        <w:t xml:space="preserve"> determining jurisdiction of the case</w:t>
      </w:r>
      <w:r w:rsidR="0053232C">
        <w:rPr>
          <w:rFonts w:ascii="Arial" w:hAnsi="Arial" w:cs="Arial"/>
          <w:sz w:val="22"/>
          <w:szCs w:val="22"/>
        </w:rPr>
        <w:t>;</w:t>
      </w:r>
      <w:r w:rsidRPr="007079DF">
        <w:rPr>
          <w:rFonts w:ascii="Arial" w:hAnsi="Arial" w:cs="Arial"/>
          <w:sz w:val="22"/>
          <w:szCs w:val="22"/>
        </w:rPr>
        <w:t xml:space="preserve"> </w:t>
      </w:r>
      <w:r w:rsidR="0053232C">
        <w:rPr>
          <w:rFonts w:ascii="Arial" w:hAnsi="Arial" w:cs="Arial"/>
          <w:sz w:val="22"/>
          <w:szCs w:val="22"/>
        </w:rPr>
        <w:t xml:space="preserve">conducting scene investigations through photography and written statements when required </w:t>
      </w:r>
      <w:r w:rsidR="000201B9">
        <w:rPr>
          <w:rFonts w:ascii="Arial" w:hAnsi="Arial" w:cs="Arial"/>
          <w:sz w:val="22"/>
          <w:szCs w:val="22"/>
        </w:rPr>
        <w:t xml:space="preserve">and </w:t>
      </w:r>
      <w:r w:rsidR="0053232C">
        <w:rPr>
          <w:rFonts w:ascii="Arial" w:hAnsi="Arial" w:cs="Arial"/>
          <w:sz w:val="22"/>
          <w:szCs w:val="22"/>
        </w:rPr>
        <w:t>in concert with law enforcement</w:t>
      </w:r>
      <w:r w:rsidR="00BC72A8">
        <w:rPr>
          <w:rFonts w:ascii="Arial" w:hAnsi="Arial" w:cs="Arial"/>
          <w:sz w:val="22"/>
          <w:szCs w:val="22"/>
        </w:rPr>
        <w:t>;</w:t>
      </w:r>
      <w:r w:rsidRPr="007079DF">
        <w:rPr>
          <w:rFonts w:ascii="Arial" w:hAnsi="Arial" w:cs="Arial"/>
          <w:sz w:val="22"/>
          <w:szCs w:val="22"/>
        </w:rPr>
        <w:t xml:space="preserve"> assist</w:t>
      </w:r>
      <w:r w:rsidR="0053232C">
        <w:rPr>
          <w:rFonts w:ascii="Arial" w:hAnsi="Arial" w:cs="Arial"/>
          <w:sz w:val="22"/>
          <w:szCs w:val="22"/>
        </w:rPr>
        <w:t>ing</w:t>
      </w:r>
      <w:r w:rsidR="00BC72A8">
        <w:rPr>
          <w:rFonts w:ascii="Arial" w:hAnsi="Arial" w:cs="Arial"/>
          <w:sz w:val="22"/>
          <w:szCs w:val="22"/>
        </w:rPr>
        <w:t xml:space="preserve"> with the</w:t>
      </w:r>
      <w:r w:rsidRPr="007079DF">
        <w:rPr>
          <w:rFonts w:ascii="Arial" w:hAnsi="Arial" w:cs="Arial"/>
          <w:sz w:val="22"/>
          <w:szCs w:val="22"/>
        </w:rPr>
        <w:t xml:space="preserve"> pre</w:t>
      </w:r>
      <w:r w:rsidR="00BC72A8">
        <w:rPr>
          <w:rFonts w:ascii="Arial" w:hAnsi="Arial" w:cs="Arial"/>
          <w:sz w:val="22"/>
          <w:szCs w:val="22"/>
        </w:rPr>
        <w:t>paration of necessary paperwork</w:t>
      </w:r>
      <w:r w:rsidRPr="007079DF">
        <w:rPr>
          <w:rFonts w:ascii="Arial" w:hAnsi="Arial" w:cs="Arial"/>
          <w:sz w:val="22"/>
          <w:szCs w:val="22"/>
        </w:rPr>
        <w:t xml:space="preserve"> and retrieving medical records</w:t>
      </w:r>
      <w:r w:rsidR="0053232C">
        <w:rPr>
          <w:rFonts w:ascii="Arial" w:hAnsi="Arial" w:cs="Arial"/>
          <w:sz w:val="22"/>
          <w:szCs w:val="22"/>
        </w:rPr>
        <w:t xml:space="preserve"> </w:t>
      </w:r>
      <w:r w:rsidR="000201B9">
        <w:rPr>
          <w:rFonts w:ascii="Arial" w:hAnsi="Arial" w:cs="Arial"/>
          <w:sz w:val="22"/>
          <w:szCs w:val="22"/>
        </w:rPr>
        <w:t>and/</w:t>
      </w:r>
      <w:r w:rsidR="0053232C">
        <w:rPr>
          <w:rFonts w:ascii="Arial" w:hAnsi="Arial" w:cs="Arial"/>
          <w:sz w:val="22"/>
          <w:szCs w:val="22"/>
        </w:rPr>
        <w:t>or other necessary documents regarding decedents.</w:t>
      </w:r>
    </w:p>
    <w:p w14:paraId="7EAE1C8C" w14:textId="77777777" w:rsidR="00AC7A00" w:rsidRPr="007079DF" w:rsidRDefault="00AC7A00" w:rsidP="007079DF">
      <w:pPr>
        <w:rPr>
          <w:rFonts w:ascii="Arial" w:hAnsi="Arial" w:cs="Arial"/>
        </w:rPr>
      </w:pPr>
    </w:p>
    <w:p w14:paraId="788A1C1E" w14:textId="77777777" w:rsidR="009E125F" w:rsidRPr="00BF38BE" w:rsidRDefault="009E125F" w:rsidP="007079DF">
      <w:pPr>
        <w:rPr>
          <w:rStyle w:val="Strong"/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8BE">
        <w:rPr>
          <w:rStyle w:val="Strong"/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Education/Experience required</w:t>
      </w:r>
    </w:p>
    <w:p w14:paraId="6565B570" w14:textId="77777777" w:rsidR="006518A7" w:rsidRDefault="009E125F" w:rsidP="007079DF">
      <w:pPr>
        <w:rPr>
          <w:rFonts w:ascii="Arial" w:hAnsi="Arial" w:cs="Arial"/>
          <w:sz w:val="22"/>
          <w:szCs w:val="22"/>
        </w:rPr>
      </w:pPr>
      <w:r w:rsidRPr="00BF38BE">
        <w:rPr>
          <w:rStyle w:val="Strong"/>
          <w:rFonts w:ascii="Arial" w:hAnsi="Arial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Master’s Degree in related field or Bachelor’s degree with three years of proven and documented experi</w:t>
      </w:r>
      <w:r w:rsidR="009178A9" w:rsidRPr="00BF38BE">
        <w:rPr>
          <w:rStyle w:val="Strong"/>
          <w:rFonts w:ascii="Arial" w:hAnsi="Arial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ence in death investigation; and/or Licensed Paramedic/EMT with p</w:t>
      </w:r>
      <w:r w:rsidR="00BF38BE" w:rsidRPr="00BF38BE">
        <w:rPr>
          <w:rStyle w:val="Strong"/>
          <w:rFonts w:ascii="Arial" w:hAnsi="Arial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roven and documented experience.  A college degree is preferred, however, any person with a current A.B.M.D.I.</w:t>
      </w:r>
      <w:r w:rsidR="006518A7">
        <w:rPr>
          <w:rStyle w:val="Strong"/>
          <w:rFonts w:ascii="Arial" w:hAnsi="Arial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certification, in addition to,</w:t>
      </w:r>
      <w:r w:rsidR="00BF38BE" w:rsidRPr="00BF38BE">
        <w:rPr>
          <w:rStyle w:val="Strong"/>
          <w:rFonts w:ascii="Arial" w:hAnsi="Arial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proven and documented experience in the field of medicolegal death investigation will be considered for the position. </w:t>
      </w:r>
      <w:r w:rsidR="00AC7A00" w:rsidRPr="007079DF">
        <w:rPr>
          <w:rFonts w:ascii="Arial" w:hAnsi="Arial" w:cs="Arial"/>
          <w:sz w:val="22"/>
          <w:szCs w:val="22"/>
        </w:rPr>
        <w:br/>
      </w:r>
    </w:p>
    <w:p w14:paraId="09EE8459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  <w:r w:rsidRPr="007079DF">
        <w:rPr>
          <w:rFonts w:ascii="Arial" w:hAnsi="Arial" w:cs="Arial"/>
          <w:sz w:val="22"/>
          <w:szCs w:val="22"/>
        </w:rPr>
        <w:br/>
      </w:r>
      <w:r w:rsidRPr="00BF38BE">
        <w:rPr>
          <w:rStyle w:val="Strong"/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Requirements</w:t>
      </w:r>
      <w:r w:rsidRPr="007079DF">
        <w:rPr>
          <w:rFonts w:ascii="Arial" w:hAnsi="Arial" w:cs="Arial"/>
          <w:sz w:val="22"/>
          <w:szCs w:val="22"/>
        </w:rPr>
        <w:br/>
        <w:t>The selected applicants must pass a criminal background check</w:t>
      </w:r>
      <w:r>
        <w:rPr>
          <w:rFonts w:ascii="Arial" w:hAnsi="Arial" w:cs="Arial"/>
          <w:sz w:val="22"/>
          <w:szCs w:val="22"/>
        </w:rPr>
        <w:t>, drug test</w:t>
      </w:r>
      <w:r w:rsidRPr="007079DF">
        <w:rPr>
          <w:rFonts w:ascii="Arial" w:hAnsi="Arial" w:cs="Arial"/>
          <w:sz w:val="22"/>
          <w:szCs w:val="22"/>
        </w:rPr>
        <w:t xml:space="preserve"> and must possess a valid driver's license.</w:t>
      </w:r>
    </w:p>
    <w:p w14:paraId="1E580B13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</w:p>
    <w:p w14:paraId="32AD88FB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</w:p>
    <w:p w14:paraId="466CDE0C" w14:textId="77777777" w:rsidR="006518A7" w:rsidRDefault="006518A7" w:rsidP="007079DF">
      <w:pPr>
        <w:ind w:left="2160" w:hanging="2160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8F5C88" w14:textId="41B0699F" w:rsidR="00AC7A00" w:rsidRPr="007079DF" w:rsidRDefault="00AC7A00" w:rsidP="007079DF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BF38B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Company Profile</w:t>
      </w:r>
      <w:r w:rsidR="00BC72A8">
        <w:rPr>
          <w:rFonts w:ascii="Arial" w:hAnsi="Arial" w:cs="Arial"/>
          <w:sz w:val="22"/>
          <w:szCs w:val="22"/>
        </w:rPr>
        <w:t>:</w:t>
      </w:r>
      <w:r w:rsidR="00BC72A8">
        <w:rPr>
          <w:rFonts w:ascii="Arial" w:hAnsi="Arial" w:cs="Arial"/>
          <w:sz w:val="22"/>
          <w:szCs w:val="22"/>
        </w:rPr>
        <w:tab/>
        <w:t>Frontier Forensics Midwest</w:t>
      </w:r>
      <w:r w:rsidRPr="007079DF">
        <w:rPr>
          <w:rFonts w:ascii="Arial" w:hAnsi="Arial" w:cs="Arial"/>
          <w:sz w:val="22"/>
          <w:szCs w:val="22"/>
        </w:rPr>
        <w:t xml:space="preserve"> is a full service</w:t>
      </w:r>
      <w:r w:rsidR="00BC72A8">
        <w:rPr>
          <w:rFonts w:ascii="Arial" w:hAnsi="Arial" w:cs="Arial"/>
          <w:sz w:val="22"/>
          <w:szCs w:val="22"/>
        </w:rPr>
        <w:t xml:space="preserve"> forensic pathology group</w:t>
      </w:r>
      <w:r w:rsidRPr="007079DF">
        <w:rPr>
          <w:rFonts w:ascii="Arial" w:hAnsi="Arial" w:cs="Arial"/>
          <w:sz w:val="22"/>
          <w:szCs w:val="22"/>
        </w:rPr>
        <w:t xml:space="preserve"> providing medical examiner services; including death investigation, forensic autopsies, expert forensic testimony, and forensic</w:t>
      </w:r>
      <w:r w:rsidR="00BC72A8">
        <w:rPr>
          <w:rFonts w:ascii="Arial" w:hAnsi="Arial" w:cs="Arial"/>
          <w:sz w:val="22"/>
          <w:szCs w:val="22"/>
        </w:rPr>
        <w:t xml:space="preserve"> management services for the </w:t>
      </w:r>
      <w:r w:rsidR="002C152C">
        <w:rPr>
          <w:rFonts w:ascii="Arial" w:hAnsi="Arial" w:cs="Arial"/>
          <w:sz w:val="22"/>
          <w:szCs w:val="22"/>
        </w:rPr>
        <w:t xml:space="preserve">Topeka and Kansas City, KS </w:t>
      </w:r>
      <w:r w:rsidR="00EE5EA3">
        <w:rPr>
          <w:rFonts w:ascii="Arial" w:hAnsi="Arial" w:cs="Arial"/>
          <w:sz w:val="22"/>
          <w:szCs w:val="22"/>
        </w:rPr>
        <w:t xml:space="preserve">area </w:t>
      </w:r>
      <w:r w:rsidR="002C152C">
        <w:rPr>
          <w:rFonts w:ascii="Arial" w:hAnsi="Arial" w:cs="Arial"/>
          <w:sz w:val="22"/>
          <w:szCs w:val="22"/>
        </w:rPr>
        <w:t>and</w:t>
      </w:r>
      <w:r w:rsidR="00EE5EA3">
        <w:rPr>
          <w:rFonts w:ascii="Arial" w:hAnsi="Arial" w:cs="Arial"/>
          <w:sz w:val="22"/>
          <w:szCs w:val="22"/>
        </w:rPr>
        <w:t xml:space="preserve"> selected counties in Missouri.</w:t>
      </w:r>
    </w:p>
    <w:p w14:paraId="6BDDB601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</w:p>
    <w:p w14:paraId="0A86DCE1" w14:textId="77777777" w:rsidR="0031441C" w:rsidRDefault="0031441C" w:rsidP="007079DF">
      <w:pPr>
        <w:rPr>
          <w:rFonts w:ascii="Arial" w:hAnsi="Arial" w:cs="Arial"/>
          <w:b/>
          <w:sz w:val="22"/>
          <w:szCs w:val="22"/>
        </w:rPr>
      </w:pPr>
    </w:p>
    <w:p w14:paraId="72D44FA5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  <w:r w:rsidRPr="007079DF">
        <w:rPr>
          <w:rFonts w:ascii="Arial" w:hAnsi="Arial" w:cs="Arial"/>
          <w:b/>
          <w:sz w:val="22"/>
          <w:szCs w:val="22"/>
        </w:rPr>
        <w:t>Starting Salary</w:t>
      </w:r>
      <w:r w:rsidR="001434AF">
        <w:rPr>
          <w:rFonts w:ascii="Arial" w:hAnsi="Arial" w:cs="Arial"/>
          <w:sz w:val="22"/>
          <w:szCs w:val="22"/>
        </w:rPr>
        <w:t>:</w:t>
      </w:r>
      <w:r w:rsidR="001434AF">
        <w:rPr>
          <w:rFonts w:ascii="Arial" w:hAnsi="Arial" w:cs="Arial"/>
          <w:sz w:val="22"/>
          <w:szCs w:val="22"/>
        </w:rPr>
        <w:tab/>
        <w:t>$40</w:t>
      </w:r>
      <w:r w:rsidRPr="007079DF">
        <w:rPr>
          <w:rFonts w:ascii="Arial" w:hAnsi="Arial" w:cs="Arial"/>
          <w:sz w:val="22"/>
          <w:szCs w:val="22"/>
        </w:rPr>
        <w:t xml:space="preserve">K Min. </w:t>
      </w:r>
      <w:r w:rsidR="00BF38BE">
        <w:rPr>
          <w:rFonts w:ascii="Arial" w:hAnsi="Arial" w:cs="Arial"/>
          <w:sz w:val="22"/>
          <w:szCs w:val="22"/>
        </w:rPr>
        <w:t>N</w:t>
      </w:r>
      <w:r w:rsidR="00BF38BE" w:rsidRPr="00BF38BE">
        <w:rPr>
          <w:rFonts w:ascii="Arial" w:hAnsi="Arial" w:cs="Arial"/>
          <w:sz w:val="22"/>
          <w:szCs w:val="22"/>
        </w:rPr>
        <w:t>egotiable</w:t>
      </w:r>
      <w:r w:rsidR="00BF38BE">
        <w:rPr>
          <w:rFonts w:ascii="Arial" w:hAnsi="Arial" w:cs="Arial"/>
          <w:sz w:val="22"/>
          <w:szCs w:val="22"/>
        </w:rPr>
        <w:t xml:space="preserve">, dependent on level of experience. </w:t>
      </w:r>
    </w:p>
    <w:p w14:paraId="560057B7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</w:p>
    <w:p w14:paraId="6631DB2C" w14:textId="210C3FD6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  <w:r w:rsidRPr="007079DF">
        <w:rPr>
          <w:rFonts w:ascii="Arial" w:hAnsi="Arial" w:cs="Arial"/>
          <w:b/>
          <w:sz w:val="22"/>
          <w:szCs w:val="22"/>
        </w:rPr>
        <w:t>Starting Date</w:t>
      </w:r>
      <w:r w:rsidRPr="007079DF">
        <w:rPr>
          <w:rFonts w:ascii="Arial" w:hAnsi="Arial" w:cs="Arial"/>
          <w:sz w:val="22"/>
          <w:szCs w:val="22"/>
        </w:rPr>
        <w:t>:</w:t>
      </w:r>
      <w:r w:rsidRPr="007079DF">
        <w:rPr>
          <w:rFonts w:ascii="Arial" w:hAnsi="Arial" w:cs="Arial"/>
          <w:sz w:val="22"/>
          <w:szCs w:val="22"/>
        </w:rPr>
        <w:tab/>
      </w:r>
      <w:r w:rsidR="008C3F44">
        <w:rPr>
          <w:rFonts w:ascii="Arial" w:hAnsi="Arial" w:cs="Arial"/>
          <w:sz w:val="22"/>
          <w:szCs w:val="22"/>
        </w:rPr>
        <w:tab/>
        <w:t>May</w:t>
      </w:r>
      <w:r w:rsidR="002C152C">
        <w:rPr>
          <w:rFonts w:ascii="Arial" w:hAnsi="Arial" w:cs="Arial"/>
          <w:sz w:val="22"/>
          <w:szCs w:val="22"/>
        </w:rPr>
        <w:t xml:space="preserve"> 2019</w:t>
      </w:r>
    </w:p>
    <w:p w14:paraId="21B22311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</w:p>
    <w:p w14:paraId="49F81539" w14:textId="57D9C6CB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  <w:r w:rsidRPr="007079DF">
        <w:rPr>
          <w:rFonts w:ascii="Arial" w:hAnsi="Arial" w:cs="Arial"/>
          <w:b/>
          <w:sz w:val="22"/>
          <w:szCs w:val="22"/>
        </w:rPr>
        <w:t>Benefits:</w:t>
      </w:r>
      <w:r w:rsidRPr="007079DF">
        <w:rPr>
          <w:rFonts w:ascii="Arial" w:hAnsi="Arial" w:cs="Arial"/>
          <w:sz w:val="22"/>
          <w:szCs w:val="22"/>
        </w:rPr>
        <w:tab/>
      </w:r>
      <w:r w:rsidRPr="007079DF">
        <w:rPr>
          <w:rFonts w:ascii="Arial" w:hAnsi="Arial" w:cs="Arial"/>
          <w:sz w:val="22"/>
          <w:szCs w:val="22"/>
        </w:rPr>
        <w:tab/>
        <w:t>Medical, Dental, Vision</w:t>
      </w:r>
      <w:r w:rsidR="00397A14">
        <w:rPr>
          <w:rFonts w:ascii="Arial" w:hAnsi="Arial" w:cs="Arial"/>
          <w:sz w:val="22"/>
          <w:szCs w:val="22"/>
        </w:rPr>
        <w:t>, Short Term Disability,</w:t>
      </w:r>
    </w:p>
    <w:p w14:paraId="4D530193" w14:textId="77777777" w:rsidR="00AC7A00" w:rsidRPr="00CE66FA" w:rsidRDefault="00BC72A8" w:rsidP="00707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2FB3">
        <w:rPr>
          <w:rFonts w:ascii="Arial" w:hAnsi="Arial" w:cs="Arial"/>
          <w:sz w:val="22"/>
          <w:szCs w:val="22"/>
        </w:rPr>
        <w:t>Vacation, 7</w:t>
      </w:r>
      <w:r w:rsidR="00AC7A00" w:rsidRPr="007079DF">
        <w:rPr>
          <w:rFonts w:ascii="Arial" w:hAnsi="Arial" w:cs="Arial"/>
          <w:sz w:val="22"/>
          <w:szCs w:val="22"/>
        </w:rPr>
        <w:t xml:space="preserve"> Paid Holidays</w:t>
      </w:r>
      <w:r w:rsidR="002C152C">
        <w:rPr>
          <w:rFonts w:ascii="Arial" w:hAnsi="Arial" w:cs="Arial"/>
          <w:sz w:val="22"/>
          <w:szCs w:val="22"/>
        </w:rPr>
        <w:t>, 401(k).</w:t>
      </w:r>
    </w:p>
    <w:p w14:paraId="04704464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</w:p>
    <w:p w14:paraId="61FC5797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  <w:r w:rsidRPr="007079DF">
        <w:rPr>
          <w:rFonts w:ascii="Arial" w:hAnsi="Arial" w:cs="Arial"/>
          <w:b/>
          <w:sz w:val="22"/>
          <w:szCs w:val="22"/>
        </w:rPr>
        <w:t>Contact:</w:t>
      </w:r>
      <w:r w:rsidRPr="007079DF">
        <w:rPr>
          <w:rFonts w:ascii="Arial" w:hAnsi="Arial" w:cs="Arial"/>
          <w:sz w:val="22"/>
          <w:szCs w:val="22"/>
        </w:rPr>
        <w:tab/>
      </w:r>
      <w:r w:rsidRPr="007079DF"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r w:rsidRPr="007079DF">
          <w:rPr>
            <w:rFonts w:ascii="Arial" w:hAnsi="Arial" w:cs="Arial"/>
            <w:sz w:val="22"/>
            <w:szCs w:val="22"/>
          </w:rPr>
          <w:t>Bill Leftwich</w:t>
        </w:r>
      </w:smartTag>
      <w:r w:rsidRPr="007079DF">
        <w:rPr>
          <w:rFonts w:ascii="Arial" w:hAnsi="Arial" w:cs="Arial"/>
          <w:sz w:val="22"/>
          <w:szCs w:val="22"/>
        </w:rPr>
        <w:t>, Director of Human Resources</w:t>
      </w:r>
    </w:p>
    <w:p w14:paraId="28B91C97" w14:textId="77777777" w:rsidR="00AC7A00" w:rsidRDefault="00B12FB3" w:rsidP="00707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applications to: bleftwich@forensicmed.com</w:t>
      </w:r>
    </w:p>
    <w:p w14:paraId="608A9370" w14:textId="77777777" w:rsidR="00AF1882" w:rsidRPr="007079DF" w:rsidRDefault="00AF1882" w:rsidP="00707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 can be accessed at www.forensicmed.com</w:t>
      </w:r>
    </w:p>
    <w:p w14:paraId="3F470D93" w14:textId="77777777" w:rsidR="00AC7A00" w:rsidRPr="007079DF" w:rsidRDefault="00AC7A00" w:rsidP="007079DF">
      <w:pPr>
        <w:rPr>
          <w:rFonts w:ascii="Arial" w:hAnsi="Arial" w:cs="Arial"/>
          <w:sz w:val="22"/>
          <w:szCs w:val="22"/>
        </w:rPr>
      </w:pPr>
    </w:p>
    <w:sectPr w:rsidR="00AC7A00" w:rsidRPr="007079DF" w:rsidSect="00C5137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14B9" w14:textId="77777777" w:rsidR="001837AA" w:rsidRDefault="001837AA" w:rsidP="00C51377">
      <w:r>
        <w:separator/>
      </w:r>
    </w:p>
  </w:endnote>
  <w:endnote w:type="continuationSeparator" w:id="0">
    <w:p w14:paraId="605C6703" w14:textId="77777777" w:rsidR="001837AA" w:rsidRDefault="001837AA" w:rsidP="00C5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BA5" w14:textId="77777777" w:rsidR="00AC7A00" w:rsidRDefault="00AC7A00" w:rsidP="002B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6DA34" w14:textId="77777777" w:rsidR="00AC7A00" w:rsidRDefault="00AC7A00" w:rsidP="00220F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A715" w14:textId="77777777" w:rsidR="00AC7A00" w:rsidRDefault="00AC7A00" w:rsidP="002B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E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69D94" w14:textId="77777777" w:rsidR="00AC7A00" w:rsidRDefault="00AC7A00" w:rsidP="00220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17DD" w14:textId="77777777" w:rsidR="001837AA" w:rsidRDefault="001837AA" w:rsidP="00C51377">
      <w:r>
        <w:separator/>
      </w:r>
    </w:p>
  </w:footnote>
  <w:footnote w:type="continuationSeparator" w:id="0">
    <w:p w14:paraId="0B51B2A8" w14:textId="77777777" w:rsidR="001837AA" w:rsidRDefault="001837AA" w:rsidP="00C5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20"/>
    <w:multiLevelType w:val="multilevel"/>
    <w:tmpl w:val="2D928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665649"/>
    <w:multiLevelType w:val="hybridMultilevel"/>
    <w:tmpl w:val="E8FA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DF"/>
    <w:rsid w:val="000201B9"/>
    <w:rsid w:val="000779D2"/>
    <w:rsid w:val="000A1DE1"/>
    <w:rsid w:val="000D6D12"/>
    <w:rsid w:val="001434AF"/>
    <w:rsid w:val="00147FAE"/>
    <w:rsid w:val="001837AA"/>
    <w:rsid w:val="001B4B30"/>
    <w:rsid w:val="00212D66"/>
    <w:rsid w:val="00220F7C"/>
    <w:rsid w:val="00226F29"/>
    <w:rsid w:val="002B2CB4"/>
    <w:rsid w:val="002C152C"/>
    <w:rsid w:val="0030215F"/>
    <w:rsid w:val="0031441C"/>
    <w:rsid w:val="003416B7"/>
    <w:rsid w:val="0037113C"/>
    <w:rsid w:val="00377D9E"/>
    <w:rsid w:val="00397A14"/>
    <w:rsid w:val="003E4F77"/>
    <w:rsid w:val="00425156"/>
    <w:rsid w:val="0053232C"/>
    <w:rsid w:val="00583D05"/>
    <w:rsid w:val="00585672"/>
    <w:rsid w:val="005F149D"/>
    <w:rsid w:val="005F6FB8"/>
    <w:rsid w:val="00600487"/>
    <w:rsid w:val="006518A7"/>
    <w:rsid w:val="00681E90"/>
    <w:rsid w:val="007079DF"/>
    <w:rsid w:val="00711F36"/>
    <w:rsid w:val="00737611"/>
    <w:rsid w:val="00747613"/>
    <w:rsid w:val="007E5184"/>
    <w:rsid w:val="008027FA"/>
    <w:rsid w:val="008C3F44"/>
    <w:rsid w:val="008C483D"/>
    <w:rsid w:val="00903A21"/>
    <w:rsid w:val="009128B6"/>
    <w:rsid w:val="009178A9"/>
    <w:rsid w:val="00951DDB"/>
    <w:rsid w:val="009537C5"/>
    <w:rsid w:val="00971929"/>
    <w:rsid w:val="009E125F"/>
    <w:rsid w:val="009F72F5"/>
    <w:rsid w:val="00AA1EFC"/>
    <w:rsid w:val="00AC7A00"/>
    <w:rsid w:val="00AF1882"/>
    <w:rsid w:val="00B0143D"/>
    <w:rsid w:val="00B12FB3"/>
    <w:rsid w:val="00B5320A"/>
    <w:rsid w:val="00B94723"/>
    <w:rsid w:val="00BC72A8"/>
    <w:rsid w:val="00BD144E"/>
    <w:rsid w:val="00BF38BE"/>
    <w:rsid w:val="00C51377"/>
    <w:rsid w:val="00CA4424"/>
    <w:rsid w:val="00CB630F"/>
    <w:rsid w:val="00CE66FA"/>
    <w:rsid w:val="00D00147"/>
    <w:rsid w:val="00D104DB"/>
    <w:rsid w:val="00D14035"/>
    <w:rsid w:val="00D35CDB"/>
    <w:rsid w:val="00D5680F"/>
    <w:rsid w:val="00D604EF"/>
    <w:rsid w:val="00D77427"/>
    <w:rsid w:val="00DD1FD5"/>
    <w:rsid w:val="00E66CCD"/>
    <w:rsid w:val="00EE3CF3"/>
    <w:rsid w:val="00EE5EA3"/>
    <w:rsid w:val="00EF490D"/>
    <w:rsid w:val="00F15570"/>
    <w:rsid w:val="00F46237"/>
    <w:rsid w:val="00F54FA1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4B0F33"/>
  <w15:docId w15:val="{03856E81-85CC-4D18-8914-43B37F2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079D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079D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079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079D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7079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OPENING</vt:lpstr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OPENING</dc:title>
  <dc:creator>smdowell</dc:creator>
  <cp:lastModifiedBy>Denise McNally</cp:lastModifiedBy>
  <cp:revision>2</cp:revision>
  <cp:lastPrinted>2012-05-09T18:34:00Z</cp:lastPrinted>
  <dcterms:created xsi:type="dcterms:W3CDTF">2019-05-01T16:24:00Z</dcterms:created>
  <dcterms:modified xsi:type="dcterms:W3CDTF">2019-05-01T16:24:00Z</dcterms:modified>
</cp:coreProperties>
</file>