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20A" w:rsidRDefault="00464636" w:rsidP="00AF220A">
      <w:pPr>
        <w:spacing w:line="276" w:lineRule="auto"/>
        <w:rPr>
          <w:rFonts w:ascii="Arial" w:hAnsi="Arial" w:cs="Arial"/>
          <w:b/>
          <w:color w:val="009E49"/>
          <w:sz w:val="28"/>
          <w:szCs w:val="28"/>
        </w:rPr>
      </w:pPr>
      <w:r>
        <w:rPr>
          <w:rFonts w:ascii="Arial" w:hAnsi="Arial" w:cs="Arial"/>
          <w:b/>
          <w:color w:val="009E49"/>
          <w:sz w:val="28"/>
          <w:szCs w:val="28"/>
        </w:rPr>
        <w:t>OPENING FOR SENIOR AND JUNIOR FORENSIC PATHOLOGISTS</w:t>
      </w:r>
    </w:p>
    <w:p w:rsidR="00AF220A" w:rsidRDefault="00464636" w:rsidP="00AF220A">
      <w:pPr>
        <w:spacing w:line="480" w:lineRule="auto"/>
        <w:rPr>
          <w:rFonts w:ascii="Arial" w:hAnsi="Arial" w:cs="Arial"/>
          <w:b/>
          <w:sz w:val="22"/>
          <w:szCs w:val="22"/>
        </w:rPr>
      </w:pPr>
      <w:r>
        <w:rPr>
          <w:rFonts w:ascii="Arial" w:hAnsi="Arial" w:cs="Arial"/>
          <w:b/>
          <w:sz w:val="22"/>
          <w:szCs w:val="22"/>
        </w:rPr>
        <w:t>Your chance to establish and excel in an academic based, regional forensic service</w:t>
      </w:r>
    </w:p>
    <w:p w:rsidR="00464636" w:rsidRPr="00DF0B78" w:rsidRDefault="00464636" w:rsidP="00464636">
      <w:pPr>
        <w:rPr>
          <w:sz w:val="22"/>
        </w:rPr>
      </w:pPr>
      <w:r w:rsidRPr="00DF0B78">
        <w:rPr>
          <w:sz w:val="22"/>
        </w:rPr>
        <w:t xml:space="preserve">If you want a welcoming office with strong public health connections and a focus on building the practice of the future for high quality, efficient and effective forensic pathology – this job is for you!  NAME accredited, new facility, complete independence from law enforcement and judiciary with strong support from them at the same time.  Excellent relationships with county commissions and state officials.  University based with all the </w:t>
      </w:r>
      <w:proofErr w:type="gramStart"/>
      <w:r w:rsidRPr="00DF0B78">
        <w:rPr>
          <w:sz w:val="22"/>
        </w:rPr>
        <w:t>perks</w:t>
      </w:r>
      <w:proofErr w:type="gramEnd"/>
      <w:r w:rsidRPr="00DF0B78">
        <w:rPr>
          <w:sz w:val="22"/>
        </w:rPr>
        <w:t xml:space="preserve"> and benefits of a University.  The caseload is modest, 300 – 400 cases, split between 3 – 5 pathologists.  There are plans to expand pathologists and initiate a forensic fellowship.  Excellent opportunity for advancement of your forensic and/or academic career. </w:t>
      </w:r>
    </w:p>
    <w:p w:rsidR="00464636" w:rsidRPr="00464636" w:rsidRDefault="00464636" w:rsidP="00464636">
      <w:pPr>
        <w:rPr>
          <w:sz w:val="18"/>
        </w:rPr>
      </w:pPr>
    </w:p>
    <w:p w:rsidR="00AF220A" w:rsidRPr="00EA2D91" w:rsidRDefault="00EA2D91" w:rsidP="00EA2D91">
      <w:pPr>
        <w:rPr>
          <w:rFonts w:ascii="Arial" w:hAnsi="Arial" w:cs="Arial"/>
          <w:b/>
          <w:color w:val="00B050"/>
          <w:sz w:val="28"/>
          <w:szCs w:val="22"/>
        </w:rPr>
      </w:pPr>
      <w:r w:rsidRPr="00EA2D91">
        <w:rPr>
          <w:rFonts w:ascii="Arial" w:hAnsi="Arial" w:cs="Arial"/>
          <w:b/>
          <w:color w:val="00B050"/>
          <w:sz w:val="28"/>
          <w:szCs w:val="22"/>
        </w:rPr>
        <w:t>STRONG EDUCATIONAL VALUES AND OPPORTUNITIES</w:t>
      </w:r>
    </w:p>
    <w:p w:rsidR="00464636" w:rsidRPr="00EA2D91" w:rsidRDefault="00464636" w:rsidP="00EA2D91">
      <w:pPr>
        <w:rPr>
          <w:b/>
          <w:sz w:val="18"/>
        </w:rPr>
      </w:pPr>
      <w:r w:rsidRPr="00EA2D91">
        <w:rPr>
          <w:b/>
          <w:sz w:val="22"/>
        </w:rPr>
        <w:t>Form the team that forms the forensic path</w:t>
      </w:r>
      <w:r w:rsidRPr="00EA2D91">
        <w:rPr>
          <w:b/>
          <w:sz w:val="22"/>
        </w:rPr>
        <w:t>ology</w:t>
      </w:r>
      <w:r w:rsidRPr="00EA2D91">
        <w:rPr>
          <w:b/>
          <w:sz w:val="22"/>
        </w:rPr>
        <w:t xml:space="preserve"> practice of the future!</w:t>
      </w:r>
    </w:p>
    <w:p w:rsidR="00464636" w:rsidRDefault="00464636" w:rsidP="00464636">
      <w:pPr>
        <w:rPr>
          <w:sz w:val="18"/>
        </w:rPr>
      </w:pPr>
    </w:p>
    <w:p w:rsidR="00464636" w:rsidRPr="00DF0B78" w:rsidRDefault="00464636" w:rsidP="00464636">
      <w:pPr>
        <w:rPr>
          <w:sz w:val="22"/>
        </w:rPr>
      </w:pPr>
      <w:r w:rsidRPr="00DF0B78">
        <w:rPr>
          <w:sz w:val="22"/>
        </w:rPr>
        <w:t>Collegial, supportive office with a commitment to support achieving your professional best.</w:t>
      </w:r>
      <w:r w:rsidRPr="00DF0B78">
        <w:rPr>
          <w:sz w:val="22"/>
        </w:rPr>
        <w:t xml:space="preserve">  We are hiring Path Assistants to complement ABMDI Death Investigators and other ancillary support so you focus on being a physician, developing your full potential and education of the next generation.  Med school teaching but no path residents.  Strong opportunities to be involved with undergraduate education and research, K-12 as part of large statewide INBRE grant based in department.  Other collaborative research and activities for interested individuals.  Well-equipped department with in house, expert histology, access to bioinformatics, imaging and community / indigenous health.</w:t>
      </w:r>
    </w:p>
    <w:p w:rsidR="00464636" w:rsidRPr="00464636" w:rsidRDefault="00464636" w:rsidP="00464636">
      <w:pPr>
        <w:rPr>
          <w:sz w:val="18"/>
        </w:rPr>
      </w:pPr>
    </w:p>
    <w:p w:rsidR="00AF220A" w:rsidRDefault="00464636" w:rsidP="00EA2D91">
      <w:pPr>
        <w:rPr>
          <w:rFonts w:ascii="Arial" w:hAnsi="Arial" w:cs="Arial"/>
          <w:b/>
          <w:color w:val="009E49"/>
          <w:sz w:val="28"/>
          <w:szCs w:val="28"/>
        </w:rPr>
      </w:pPr>
      <w:r>
        <w:rPr>
          <w:rFonts w:ascii="Arial" w:hAnsi="Arial" w:cs="Arial"/>
          <w:b/>
          <w:color w:val="009E49"/>
          <w:sz w:val="28"/>
          <w:szCs w:val="28"/>
        </w:rPr>
        <w:t>GREAT LIFESTYLE</w:t>
      </w:r>
    </w:p>
    <w:p w:rsidR="00B176B1" w:rsidRDefault="00B176B1" w:rsidP="00B176B1">
      <w:pPr>
        <w:spacing w:line="360" w:lineRule="auto"/>
        <w:rPr>
          <w:rFonts w:ascii="Arial" w:hAnsi="Arial" w:cs="Arial"/>
          <w:b/>
          <w:sz w:val="22"/>
          <w:szCs w:val="22"/>
        </w:rPr>
      </w:pPr>
      <w:r>
        <w:rPr>
          <w:rFonts w:ascii="Arial" w:hAnsi="Arial" w:cs="Arial"/>
          <w:b/>
          <w:sz w:val="22"/>
          <w:szCs w:val="22"/>
        </w:rPr>
        <w:t>Excellent, family-oriented community, low cost of living, activities abound.</w:t>
      </w:r>
    </w:p>
    <w:p w:rsidR="00AF220A" w:rsidRPr="00DF0B78" w:rsidRDefault="00464636" w:rsidP="00AF220A">
      <w:pPr>
        <w:rPr>
          <w:sz w:val="22"/>
        </w:rPr>
      </w:pPr>
      <w:r w:rsidRPr="00DF0B78">
        <w:rPr>
          <w:sz w:val="22"/>
        </w:rPr>
        <w:t>Great place to raise a family, low cost of living, LOW homicide rate, ability to get MPH or other degree tuition free.  Tolerant, low-crime and welcoming community. Miles of walking / biking trails and parks throughout the city.  City, University and private state of the art fitness centers.  Ice parks and swimming facilities year round.  Small enough to go from one end of town to the other in 10 minutes; maybe 15 during “rush hour”.  Plenty of land minutes outside city if you want more privacy.  A variety of arts and cultural activities within the University and town; Winnipeg, with a vibrant arts and culture is only 2 hours to the north; Twin cities are four hours southeast.</w:t>
      </w:r>
    </w:p>
    <w:p w:rsidR="00AF220A" w:rsidRDefault="00AF220A" w:rsidP="00AF220A"/>
    <w:p w:rsidR="00B176B1" w:rsidRPr="001656A8" w:rsidRDefault="00B176B1" w:rsidP="00B176B1">
      <w:pPr>
        <w:spacing w:line="360" w:lineRule="auto"/>
      </w:pPr>
      <w:r>
        <w:rPr>
          <w:rFonts w:ascii="Arial" w:hAnsi="Arial" w:cs="Arial"/>
          <w:b/>
          <w:color w:val="009E49"/>
          <w:sz w:val="28"/>
          <w:szCs w:val="28"/>
        </w:rPr>
        <w:t>JOIN US AND SHAPE YOUR FUTURE</w:t>
      </w:r>
    </w:p>
    <w:p w:rsidR="00B176B1" w:rsidRDefault="00B176B1" w:rsidP="00B176B1">
      <w:r w:rsidRPr="00B176B1">
        <w:rPr>
          <w:rFonts w:ascii="Arial" w:hAnsi="Arial" w:cs="Arial"/>
          <w:b/>
          <w:sz w:val="22"/>
          <w:szCs w:val="22"/>
        </w:rPr>
        <w:t>Junior positions: </w:t>
      </w:r>
      <w:r w:rsidRPr="00DF0B78">
        <w:rPr>
          <w:sz w:val="22"/>
        </w:rPr>
        <w:t xml:space="preserve"> 200,000 Minimum + GREAT benefits package  (full family, premium health care, generous University contributions to retirement plan that YOU control (TIAA CREF), departmental administration of book, travel, etc.; free tuition for you; 50% for family, sports, tickets, concerts, etc.)</w:t>
      </w:r>
    </w:p>
    <w:p w:rsidR="00B176B1" w:rsidRPr="00DF0B78" w:rsidRDefault="00B176B1" w:rsidP="00B176B1">
      <w:pPr>
        <w:rPr>
          <w:sz w:val="18"/>
        </w:rPr>
      </w:pPr>
      <w:hyperlink r:id="rId6" w:history="1">
        <w:r w:rsidRPr="00DF0B78">
          <w:rPr>
            <w:rStyle w:val="Hyperlink"/>
            <w:sz w:val="18"/>
          </w:rPr>
          <w:t>https://campus.und.edu/human-resources/careers/job-openings.html?title=Assistant%20Professor%20-%20Pathology</w:t>
        </w:r>
      </w:hyperlink>
    </w:p>
    <w:p w:rsidR="00B176B1" w:rsidRDefault="00B176B1" w:rsidP="00B176B1"/>
    <w:p w:rsidR="00B176B1" w:rsidRDefault="00B176B1" w:rsidP="00B176B1">
      <w:r w:rsidRPr="00B176B1">
        <w:rPr>
          <w:rFonts w:ascii="Arial" w:hAnsi="Arial" w:cs="Arial"/>
          <w:b/>
          <w:sz w:val="22"/>
          <w:szCs w:val="22"/>
        </w:rPr>
        <w:t xml:space="preserve">Senior position:  </w:t>
      </w:r>
      <w:r w:rsidRPr="00DF0B78">
        <w:rPr>
          <w:sz w:val="22"/>
        </w:rPr>
        <w:t>260,000 Minimum + GREAT benefits package (Above, plus UND Contributions to retirement up to 13%)</w:t>
      </w:r>
    </w:p>
    <w:p w:rsidR="00B176B1" w:rsidRPr="00DF0B78" w:rsidRDefault="00B176B1" w:rsidP="00DF0B78">
      <w:pPr>
        <w:spacing w:after="120"/>
        <w:rPr>
          <w:rStyle w:val="Hyperlink"/>
          <w:sz w:val="18"/>
        </w:rPr>
      </w:pPr>
      <w:hyperlink r:id="rId7" w:history="1">
        <w:r w:rsidRPr="00DF0B78">
          <w:rPr>
            <w:rStyle w:val="Hyperlink"/>
            <w:sz w:val="18"/>
          </w:rPr>
          <w:t>https://campus.und.edu/human-resources/careers/job-openings.html?title=Associate%20Professor%20-%20Pathology</w:t>
        </w:r>
      </w:hyperlink>
    </w:p>
    <w:p w:rsidR="00EA2D91" w:rsidRDefault="00EA2D91" w:rsidP="00B176B1">
      <w:pPr>
        <w:rPr>
          <w:b/>
        </w:rPr>
      </w:pPr>
    </w:p>
    <w:p w:rsidR="00B176B1" w:rsidRPr="00EA2D91" w:rsidRDefault="00B176B1" w:rsidP="00B176B1">
      <w:pPr>
        <w:rPr>
          <w:b/>
        </w:rPr>
      </w:pPr>
      <w:r w:rsidRPr="00EA2D91">
        <w:rPr>
          <w:b/>
        </w:rPr>
        <w:t>Questions?  Please call or email:</w:t>
      </w:r>
    </w:p>
    <w:p w:rsidR="008C7B89" w:rsidRDefault="00B176B1" w:rsidP="00DF0B78">
      <w:pPr>
        <w:spacing w:after="120"/>
      </w:pPr>
      <w:r>
        <w:t>Mary Ann Sens, MD</w:t>
      </w:r>
      <w:r w:rsidR="00DF0B78">
        <w:t xml:space="preserve">, PhD        </w:t>
      </w:r>
      <w:r w:rsidR="00DF0B78">
        <w:tab/>
      </w:r>
      <w:r w:rsidR="00DF0B78">
        <w:tab/>
      </w:r>
      <w:hyperlink r:id="rId8" w:history="1">
        <w:r w:rsidRPr="000D43C9">
          <w:rPr>
            <w:rStyle w:val="Hyperlink"/>
          </w:rPr>
          <w:t>Mary.sens@und.edu</w:t>
        </w:r>
      </w:hyperlink>
      <w:r w:rsidR="00DF0B78">
        <w:tab/>
      </w:r>
      <w:r w:rsidR="00DF0B78">
        <w:tab/>
      </w:r>
      <w:r w:rsidR="00DF0B78">
        <w:tab/>
        <w:t>701-777-2630</w:t>
      </w:r>
    </w:p>
    <w:p w:rsidR="00DF0B78" w:rsidRPr="00DF0B78" w:rsidRDefault="00DF0B78" w:rsidP="00DF0B78">
      <w:pPr>
        <w:jc w:val="center"/>
        <w:rPr>
          <w:b/>
          <w:i/>
          <w:sz w:val="18"/>
        </w:rPr>
      </w:pPr>
      <w:r w:rsidRPr="00464636">
        <w:rPr>
          <w:b/>
          <w:i/>
          <w:sz w:val="22"/>
        </w:rPr>
        <w:t>Form the team that forms the forensic path</w:t>
      </w:r>
      <w:r>
        <w:rPr>
          <w:b/>
          <w:i/>
          <w:sz w:val="22"/>
        </w:rPr>
        <w:t>ology</w:t>
      </w:r>
      <w:r w:rsidRPr="00464636">
        <w:rPr>
          <w:b/>
          <w:i/>
          <w:sz w:val="22"/>
        </w:rPr>
        <w:t xml:space="preserve"> practice of the future!</w:t>
      </w:r>
    </w:p>
    <w:sectPr w:rsidR="00DF0B78" w:rsidRPr="00DF0B7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930" w:rsidRDefault="00CB0930" w:rsidP="00AF220A">
      <w:r>
        <w:separator/>
      </w:r>
    </w:p>
  </w:endnote>
  <w:endnote w:type="continuationSeparator" w:id="0">
    <w:p w:rsidR="00CB0930" w:rsidRDefault="00CB0930" w:rsidP="00AF2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20A" w:rsidRDefault="00AF22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20A" w:rsidRDefault="00AF22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20A" w:rsidRDefault="00AF2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930" w:rsidRDefault="00CB0930" w:rsidP="00AF220A">
      <w:r>
        <w:separator/>
      </w:r>
    </w:p>
  </w:footnote>
  <w:footnote w:type="continuationSeparator" w:id="0">
    <w:p w:rsidR="00CB0930" w:rsidRDefault="00CB0930" w:rsidP="00AF2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20A" w:rsidRDefault="00CB093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79239" o:spid="_x0000_s2056" type="#_x0000_t75" style="position:absolute;margin-left:0;margin-top:0;width:612.25pt;height:792.5pt;z-index:-251657216;mso-position-horizontal:center;mso-position-horizontal-relative:margin;mso-position-vertical:center;mso-position-vertical-relative:margin" o:allowincell="f">
          <v:imagedata r:id="rId1" o:title="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20A" w:rsidRDefault="00CB093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79240" o:spid="_x0000_s2057" type="#_x0000_t75" style="position:absolute;margin-left:0;margin-top:0;width:612.25pt;height:792.5pt;z-index:-251656192;mso-position-horizontal:center;mso-position-horizontal-relative:margin;mso-position-vertical:center;mso-position-vertical-relative:margin" o:allowincell="f">
          <v:imagedata r:id="rId1" o:title="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20A" w:rsidRDefault="00CB093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79238" o:spid="_x0000_s2055" type="#_x0000_t75" style="position:absolute;margin-left:0;margin-top:0;width:612.25pt;height:792.5pt;z-index:-251658240;mso-position-horizontal:center;mso-position-horizontal-relative:margin;mso-position-vertical:center;mso-position-vertical-relative:margin" o:allowincell="f">
          <v:imagedata r:id="rId1" o:title="8"/>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0A"/>
    <w:rsid w:val="00464636"/>
    <w:rsid w:val="00860ED4"/>
    <w:rsid w:val="008C7B89"/>
    <w:rsid w:val="00AF220A"/>
    <w:rsid w:val="00B176B1"/>
    <w:rsid w:val="00CB0930"/>
    <w:rsid w:val="00DF0B78"/>
    <w:rsid w:val="00EA2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E73E1A2"/>
  <w15:chartTrackingRefBased/>
  <w15:docId w15:val="{F7054851-E069-4823-8410-0CD8B1F7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20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20A"/>
    <w:pPr>
      <w:tabs>
        <w:tab w:val="center" w:pos="4680"/>
        <w:tab w:val="right" w:pos="9360"/>
      </w:tabs>
    </w:pPr>
    <w:rPr>
      <w:sz w:val="22"/>
      <w:szCs w:val="22"/>
    </w:rPr>
  </w:style>
  <w:style w:type="character" w:customStyle="1" w:styleId="HeaderChar">
    <w:name w:val="Header Char"/>
    <w:basedOn w:val="DefaultParagraphFont"/>
    <w:link w:val="Header"/>
    <w:uiPriority w:val="99"/>
    <w:rsid w:val="00AF220A"/>
  </w:style>
  <w:style w:type="paragraph" w:styleId="Footer">
    <w:name w:val="footer"/>
    <w:basedOn w:val="Normal"/>
    <w:link w:val="FooterChar"/>
    <w:uiPriority w:val="99"/>
    <w:unhideWhenUsed/>
    <w:rsid w:val="00AF220A"/>
    <w:pPr>
      <w:tabs>
        <w:tab w:val="center" w:pos="4680"/>
        <w:tab w:val="right" w:pos="9360"/>
      </w:tabs>
    </w:pPr>
    <w:rPr>
      <w:sz w:val="22"/>
      <w:szCs w:val="22"/>
    </w:rPr>
  </w:style>
  <w:style w:type="character" w:customStyle="1" w:styleId="FooterChar">
    <w:name w:val="Footer Char"/>
    <w:basedOn w:val="DefaultParagraphFont"/>
    <w:link w:val="Footer"/>
    <w:uiPriority w:val="99"/>
    <w:rsid w:val="00AF220A"/>
  </w:style>
  <w:style w:type="character" w:styleId="Hyperlink">
    <w:name w:val="Hyperlink"/>
    <w:basedOn w:val="DefaultParagraphFont"/>
    <w:uiPriority w:val="99"/>
    <w:unhideWhenUsed/>
    <w:rsid w:val="00B176B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sens@und.edu"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campus.und.edu/human-resources/careers/job-openings.html?title=Associate%20Professor%20-%20Pathology"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ampus.und.edu/human-resources/careers/job-openings.html?title=Assistant%20Professor%20-%20Pathology"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UND School of Medicine and Health Sciences</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Laura</dc:creator>
  <cp:keywords/>
  <dc:description/>
  <cp:lastModifiedBy>Sens, Mary</cp:lastModifiedBy>
  <cp:revision>5</cp:revision>
  <dcterms:created xsi:type="dcterms:W3CDTF">2021-01-29T17:34:00Z</dcterms:created>
  <dcterms:modified xsi:type="dcterms:W3CDTF">2021-01-29T17:45:00Z</dcterms:modified>
</cp:coreProperties>
</file>