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4FD77" w14:textId="77777777" w:rsidR="000A202F" w:rsidRDefault="000A202F">
      <w:pPr>
        <w:rPr>
          <w:b/>
          <w:bCs/>
          <w:sz w:val="22"/>
          <w:szCs w:val="22"/>
        </w:rPr>
      </w:pPr>
    </w:p>
    <w:p w14:paraId="2F8C8A95" w14:textId="77777777" w:rsidR="00987559" w:rsidRDefault="00987559">
      <w:pPr>
        <w:rPr>
          <w:b/>
          <w:bCs/>
          <w:sz w:val="22"/>
          <w:szCs w:val="22"/>
        </w:rPr>
      </w:pPr>
    </w:p>
    <w:p w14:paraId="3D68C8B0" w14:textId="7C6D5CFC" w:rsidR="00070BFE" w:rsidRDefault="00987559" w:rsidP="00070BFE">
      <w:pPr>
        <w:rPr>
          <w:color w:val="000000"/>
          <w:sz w:val="22"/>
          <w:szCs w:val="22"/>
        </w:rPr>
      </w:pPr>
      <w:r w:rsidRPr="00047984">
        <w:rPr>
          <w:sz w:val="22"/>
          <w:szCs w:val="22"/>
        </w:rPr>
        <w:t xml:space="preserve">The Commonwealth of Massachusetts </w:t>
      </w:r>
      <w:r w:rsidR="00DF30AB">
        <w:rPr>
          <w:sz w:val="22"/>
          <w:szCs w:val="22"/>
        </w:rPr>
        <w:t xml:space="preserve">Office of the Chief Medical Examiner </w:t>
      </w:r>
      <w:r w:rsidRPr="00047984">
        <w:rPr>
          <w:sz w:val="22"/>
          <w:szCs w:val="22"/>
        </w:rPr>
        <w:t xml:space="preserve">is </w:t>
      </w:r>
      <w:r w:rsidR="00437C25">
        <w:rPr>
          <w:sz w:val="22"/>
          <w:szCs w:val="22"/>
        </w:rPr>
        <w:t xml:space="preserve">seeking applications </w:t>
      </w:r>
      <w:r w:rsidRPr="00047984">
        <w:rPr>
          <w:sz w:val="22"/>
          <w:szCs w:val="22"/>
        </w:rPr>
        <w:t xml:space="preserve">for </w:t>
      </w:r>
      <w:r w:rsidR="008A239E">
        <w:rPr>
          <w:sz w:val="22"/>
          <w:szCs w:val="22"/>
        </w:rPr>
        <w:t xml:space="preserve">staff </w:t>
      </w:r>
      <w:r w:rsidR="00437C25">
        <w:rPr>
          <w:sz w:val="22"/>
          <w:szCs w:val="22"/>
        </w:rPr>
        <w:t>medical examiner</w:t>
      </w:r>
      <w:r w:rsidR="004D316E">
        <w:rPr>
          <w:sz w:val="22"/>
          <w:szCs w:val="22"/>
        </w:rPr>
        <w:t>s</w:t>
      </w:r>
      <w:r w:rsidR="00345348">
        <w:rPr>
          <w:sz w:val="22"/>
          <w:szCs w:val="22"/>
        </w:rPr>
        <w:t xml:space="preserve"> to work </w:t>
      </w:r>
      <w:r w:rsidR="00FC74D3">
        <w:rPr>
          <w:sz w:val="22"/>
          <w:szCs w:val="22"/>
        </w:rPr>
        <w:t>at our</w:t>
      </w:r>
      <w:r w:rsidR="00345348">
        <w:rPr>
          <w:sz w:val="22"/>
          <w:szCs w:val="22"/>
        </w:rPr>
        <w:t xml:space="preserve"> Sandwich offic</w:t>
      </w:r>
      <w:r w:rsidR="00D72F59">
        <w:rPr>
          <w:sz w:val="22"/>
          <w:szCs w:val="22"/>
        </w:rPr>
        <w:t xml:space="preserve">e (preferably) </w:t>
      </w:r>
      <w:r w:rsidR="00DF30AB">
        <w:rPr>
          <w:sz w:val="22"/>
          <w:szCs w:val="22"/>
        </w:rPr>
        <w:t xml:space="preserve">or </w:t>
      </w:r>
      <w:r w:rsidR="00D72F59">
        <w:rPr>
          <w:sz w:val="22"/>
          <w:szCs w:val="22"/>
        </w:rPr>
        <w:t>Boston office</w:t>
      </w:r>
      <w:r w:rsidR="00A53234">
        <w:rPr>
          <w:sz w:val="22"/>
          <w:szCs w:val="22"/>
        </w:rPr>
        <w:t xml:space="preserve">.  </w:t>
      </w:r>
    </w:p>
    <w:p w14:paraId="0AE99D2C" w14:textId="77777777" w:rsidR="00521009" w:rsidRDefault="00521009" w:rsidP="00070BFE">
      <w:pPr>
        <w:rPr>
          <w:color w:val="000000"/>
          <w:sz w:val="22"/>
          <w:szCs w:val="22"/>
        </w:rPr>
      </w:pPr>
    </w:p>
    <w:p w14:paraId="7B6726BC" w14:textId="75BFE5BC" w:rsidR="00521009" w:rsidRPr="00047984" w:rsidRDefault="00521009" w:rsidP="00070B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Headquartered</w:t>
      </w:r>
      <w:r w:rsidR="00A53234">
        <w:rPr>
          <w:color w:val="000000"/>
          <w:sz w:val="22"/>
          <w:szCs w:val="22"/>
        </w:rPr>
        <w:t xml:space="preserve"> in Boston and with satellite offices in Sandwich, Worcester, and Westfield, </w:t>
      </w:r>
      <w:r w:rsidR="006C1D8E">
        <w:rPr>
          <w:color w:val="000000"/>
          <w:sz w:val="22"/>
          <w:szCs w:val="22"/>
        </w:rPr>
        <w:t xml:space="preserve">the Massachusetts Office of the Chief Medical Examiner </w:t>
      </w:r>
      <w:r w:rsidR="00A53234">
        <w:rPr>
          <w:color w:val="000000"/>
          <w:sz w:val="22"/>
          <w:szCs w:val="22"/>
        </w:rPr>
        <w:t xml:space="preserve">accepts approximately 7,000 cases each year and conducts approximately 2,000 autopsies.  </w:t>
      </w:r>
      <w:r w:rsidR="009D5EB8">
        <w:rPr>
          <w:color w:val="000000"/>
          <w:sz w:val="22"/>
          <w:szCs w:val="22"/>
        </w:rPr>
        <w:t xml:space="preserve">The Boston Office </w:t>
      </w:r>
      <w:proofErr w:type="gramStart"/>
      <w:r w:rsidR="009D5EB8">
        <w:rPr>
          <w:color w:val="000000"/>
          <w:sz w:val="22"/>
          <w:szCs w:val="22"/>
        </w:rPr>
        <w:t>is located in</w:t>
      </w:r>
      <w:proofErr w:type="gramEnd"/>
      <w:r w:rsidR="009D5EB8">
        <w:rPr>
          <w:color w:val="000000"/>
          <w:sz w:val="22"/>
          <w:szCs w:val="22"/>
        </w:rPr>
        <w:t xml:space="preserve"> the city’s South End, next to Boston Medical Center and examines approximately </w:t>
      </w:r>
      <w:r w:rsidR="00B336A9">
        <w:rPr>
          <w:color w:val="000000"/>
          <w:sz w:val="22"/>
          <w:szCs w:val="22"/>
        </w:rPr>
        <w:t xml:space="preserve">60% </w:t>
      </w:r>
      <w:r w:rsidR="009D5EB8">
        <w:rPr>
          <w:color w:val="000000"/>
          <w:sz w:val="22"/>
          <w:szCs w:val="22"/>
        </w:rPr>
        <w:t xml:space="preserve">of the office’s annual caseload.  The Sandwich office is located on Cape Cod and examines approximately </w:t>
      </w:r>
      <w:r w:rsidR="00B336A9">
        <w:rPr>
          <w:color w:val="000000"/>
          <w:sz w:val="22"/>
          <w:szCs w:val="22"/>
        </w:rPr>
        <w:t>16%</w:t>
      </w:r>
      <w:r w:rsidR="009D5EB8">
        <w:rPr>
          <w:color w:val="000000"/>
          <w:sz w:val="22"/>
          <w:szCs w:val="22"/>
        </w:rPr>
        <w:t xml:space="preserve"> of the office’s annual caseload.  </w:t>
      </w:r>
    </w:p>
    <w:p w14:paraId="157444FA" w14:textId="77777777" w:rsidR="00070BFE" w:rsidRPr="00047984" w:rsidRDefault="00070BFE" w:rsidP="00070BFE">
      <w:pPr>
        <w:rPr>
          <w:color w:val="000000"/>
          <w:sz w:val="22"/>
          <w:szCs w:val="22"/>
        </w:rPr>
      </w:pPr>
    </w:p>
    <w:p w14:paraId="2886EA96" w14:textId="77777777" w:rsidR="00070BFE" w:rsidRPr="00047984" w:rsidRDefault="00070BFE" w:rsidP="00987559">
      <w:pPr>
        <w:rPr>
          <w:sz w:val="22"/>
          <w:szCs w:val="22"/>
        </w:rPr>
      </w:pPr>
      <w:r w:rsidRPr="00047984">
        <w:rPr>
          <w:color w:val="000000"/>
          <w:sz w:val="22"/>
          <w:szCs w:val="22"/>
        </w:rPr>
        <w:t>Massachusetts medical examiners are afforded the opportunity to work on a multiplicity of cases with varying degrees of complexity.   Additionally, Massachusetts medical examiners are provided the highest quality support staff to include medicolegal investigators and administrative assistants.</w:t>
      </w:r>
    </w:p>
    <w:p w14:paraId="5AE24612" w14:textId="77777777" w:rsidR="00070BFE" w:rsidRPr="00047984" w:rsidRDefault="00070BFE" w:rsidP="00987559">
      <w:pPr>
        <w:rPr>
          <w:sz w:val="22"/>
          <w:szCs w:val="22"/>
        </w:rPr>
      </w:pPr>
    </w:p>
    <w:p w14:paraId="35A7089E" w14:textId="77777777" w:rsidR="00987559" w:rsidRPr="00047984" w:rsidRDefault="00BF6932">
      <w:pPr>
        <w:rPr>
          <w:b/>
          <w:bCs/>
          <w:sz w:val="22"/>
          <w:szCs w:val="22"/>
        </w:rPr>
      </w:pPr>
      <w:r w:rsidRPr="00047984">
        <w:rPr>
          <w:sz w:val="22"/>
          <w:szCs w:val="22"/>
        </w:rPr>
        <w:t xml:space="preserve">Primary responsibilities </w:t>
      </w:r>
      <w:r w:rsidR="00070BFE" w:rsidRPr="00047984">
        <w:rPr>
          <w:sz w:val="22"/>
          <w:szCs w:val="22"/>
        </w:rPr>
        <w:t>include:</w:t>
      </w:r>
    </w:p>
    <w:p w14:paraId="64025456" w14:textId="77777777" w:rsidR="00987559" w:rsidRPr="00047984" w:rsidRDefault="00987559">
      <w:pPr>
        <w:rPr>
          <w:b/>
          <w:bCs/>
          <w:sz w:val="22"/>
          <w:szCs w:val="22"/>
        </w:rPr>
      </w:pPr>
    </w:p>
    <w:p w14:paraId="486A5743" w14:textId="338A182B" w:rsidR="00987559" w:rsidRPr="00047984" w:rsidRDefault="00047984">
      <w:pPr>
        <w:rPr>
          <w:sz w:val="22"/>
          <w:szCs w:val="22"/>
        </w:rPr>
      </w:pPr>
      <w:r w:rsidRPr="00047984">
        <w:rPr>
          <w:sz w:val="22"/>
          <w:szCs w:val="22"/>
        </w:rPr>
        <w:tab/>
      </w:r>
      <w:r w:rsidR="00987559" w:rsidRPr="00047984">
        <w:rPr>
          <w:sz w:val="22"/>
          <w:szCs w:val="22"/>
        </w:rPr>
        <w:t>*</w:t>
      </w:r>
      <w:r w:rsidRPr="00047984">
        <w:rPr>
          <w:sz w:val="22"/>
          <w:szCs w:val="22"/>
        </w:rPr>
        <w:t>Conducting</w:t>
      </w:r>
      <w:r w:rsidR="00987559" w:rsidRPr="00047984">
        <w:rPr>
          <w:sz w:val="22"/>
          <w:szCs w:val="22"/>
        </w:rPr>
        <w:t xml:space="preserve"> full forensic autopsies or external body examinations on bodies brought to</w:t>
      </w:r>
      <w:r w:rsidR="00345348">
        <w:rPr>
          <w:sz w:val="22"/>
          <w:szCs w:val="22"/>
        </w:rPr>
        <w:t xml:space="preserve"> </w:t>
      </w:r>
      <w:r w:rsidR="00987559" w:rsidRPr="00047984">
        <w:rPr>
          <w:sz w:val="22"/>
          <w:szCs w:val="22"/>
        </w:rPr>
        <w:t xml:space="preserve">the </w:t>
      </w:r>
      <w:r w:rsidR="00570B4D">
        <w:rPr>
          <w:sz w:val="22"/>
          <w:szCs w:val="22"/>
        </w:rPr>
        <w:tab/>
      </w:r>
      <w:r w:rsidR="00987559" w:rsidRPr="00047984">
        <w:rPr>
          <w:sz w:val="22"/>
          <w:szCs w:val="22"/>
        </w:rPr>
        <w:t xml:space="preserve">Office of the Chief Medical Examiner pursuant to Massachusetts General Law, Chapter 38 in </w:t>
      </w:r>
      <w:r w:rsidR="00570B4D">
        <w:rPr>
          <w:sz w:val="22"/>
          <w:szCs w:val="22"/>
        </w:rPr>
        <w:tab/>
      </w:r>
      <w:r w:rsidR="00070BFE" w:rsidRPr="00047984">
        <w:rPr>
          <w:sz w:val="22"/>
          <w:szCs w:val="22"/>
        </w:rPr>
        <w:t>order to investigate</w:t>
      </w:r>
      <w:r w:rsidR="00987559" w:rsidRPr="00047984">
        <w:rPr>
          <w:sz w:val="22"/>
          <w:szCs w:val="22"/>
        </w:rPr>
        <w:t xml:space="preserve"> the cause and manner of death in unexpected, violent, or suspicious deaths.</w:t>
      </w:r>
    </w:p>
    <w:p w14:paraId="32A26E05" w14:textId="77777777" w:rsidR="00070BFE" w:rsidRPr="00047984" w:rsidRDefault="00070BFE">
      <w:pPr>
        <w:rPr>
          <w:sz w:val="22"/>
          <w:szCs w:val="22"/>
        </w:rPr>
      </w:pPr>
    </w:p>
    <w:p w14:paraId="1C639700" w14:textId="77777777" w:rsidR="007471BC" w:rsidRPr="00047984" w:rsidRDefault="00047984">
      <w:pPr>
        <w:rPr>
          <w:sz w:val="22"/>
          <w:szCs w:val="22"/>
        </w:rPr>
      </w:pPr>
      <w:r w:rsidRPr="00047984">
        <w:rPr>
          <w:sz w:val="22"/>
          <w:szCs w:val="22"/>
        </w:rPr>
        <w:tab/>
        <w:t>*Collecting</w:t>
      </w:r>
      <w:r w:rsidR="00987559" w:rsidRPr="00047984">
        <w:rPr>
          <w:sz w:val="22"/>
          <w:szCs w:val="22"/>
        </w:rPr>
        <w:t xml:space="preserve"> biological fluids and/or tissue for </w:t>
      </w:r>
      <w:r w:rsidR="007471BC" w:rsidRPr="00047984">
        <w:rPr>
          <w:sz w:val="22"/>
          <w:szCs w:val="22"/>
        </w:rPr>
        <w:t>additional testi</w:t>
      </w:r>
      <w:r w:rsidRPr="00047984">
        <w:rPr>
          <w:sz w:val="22"/>
          <w:szCs w:val="22"/>
        </w:rPr>
        <w:t>ng and reviewing</w:t>
      </w:r>
      <w:r w:rsidR="007471BC" w:rsidRPr="00047984">
        <w:rPr>
          <w:sz w:val="22"/>
          <w:szCs w:val="22"/>
        </w:rPr>
        <w:t xml:space="preserve"> ancillary studies, </w:t>
      </w:r>
      <w:r w:rsidR="00570B4D">
        <w:rPr>
          <w:sz w:val="22"/>
          <w:szCs w:val="22"/>
        </w:rPr>
        <w:tab/>
      </w:r>
      <w:r w:rsidR="007471BC" w:rsidRPr="00047984">
        <w:rPr>
          <w:sz w:val="22"/>
          <w:szCs w:val="22"/>
        </w:rPr>
        <w:t>records, and reports as needed to certify the cause and manner of death.</w:t>
      </w:r>
    </w:p>
    <w:p w14:paraId="33A4A508" w14:textId="77777777" w:rsidR="00070BFE" w:rsidRPr="00047984" w:rsidRDefault="00070BFE">
      <w:pPr>
        <w:rPr>
          <w:sz w:val="22"/>
          <w:szCs w:val="22"/>
        </w:rPr>
      </w:pPr>
    </w:p>
    <w:p w14:paraId="4E5BE911" w14:textId="77777777" w:rsidR="00BF6932" w:rsidRPr="00047984" w:rsidRDefault="00047984">
      <w:pPr>
        <w:rPr>
          <w:sz w:val="22"/>
          <w:szCs w:val="22"/>
        </w:rPr>
      </w:pPr>
      <w:r w:rsidRPr="00047984">
        <w:rPr>
          <w:sz w:val="22"/>
          <w:szCs w:val="22"/>
        </w:rPr>
        <w:tab/>
        <w:t>*Preparing</w:t>
      </w:r>
      <w:r w:rsidR="007471BC" w:rsidRPr="00047984">
        <w:rPr>
          <w:sz w:val="22"/>
          <w:szCs w:val="22"/>
        </w:rPr>
        <w:t xml:space="preserve"> autopsy reports of findings for issuance to individuals legally enti</w:t>
      </w:r>
      <w:r w:rsidR="00570B4D">
        <w:rPr>
          <w:sz w:val="22"/>
          <w:szCs w:val="22"/>
        </w:rPr>
        <w:t xml:space="preserve">tled to </w:t>
      </w:r>
      <w:r w:rsidRPr="00047984">
        <w:rPr>
          <w:sz w:val="22"/>
          <w:szCs w:val="22"/>
        </w:rPr>
        <w:t xml:space="preserve">receive them </w:t>
      </w:r>
      <w:r w:rsidR="00570B4D">
        <w:rPr>
          <w:sz w:val="22"/>
          <w:szCs w:val="22"/>
        </w:rPr>
        <w:tab/>
      </w:r>
      <w:r w:rsidRPr="00047984">
        <w:rPr>
          <w:sz w:val="22"/>
          <w:szCs w:val="22"/>
        </w:rPr>
        <w:t>and providing</w:t>
      </w:r>
      <w:r w:rsidR="007471BC" w:rsidRPr="00047984">
        <w:rPr>
          <w:sz w:val="22"/>
          <w:szCs w:val="22"/>
        </w:rPr>
        <w:t xml:space="preserve"> competent expert testimony in the courtroom as required.</w:t>
      </w:r>
    </w:p>
    <w:p w14:paraId="3708FDC1" w14:textId="77777777" w:rsidR="00BF6932" w:rsidRPr="00047984" w:rsidRDefault="00BF6932">
      <w:pPr>
        <w:rPr>
          <w:sz w:val="22"/>
          <w:szCs w:val="22"/>
        </w:rPr>
      </w:pPr>
    </w:p>
    <w:p w14:paraId="6EFBA103" w14:textId="77777777" w:rsidR="00BF6932" w:rsidRPr="00047984" w:rsidRDefault="00BF6932" w:rsidP="00BF6932">
      <w:pPr>
        <w:rPr>
          <w:color w:val="000000"/>
          <w:sz w:val="22"/>
          <w:szCs w:val="22"/>
        </w:rPr>
      </w:pPr>
    </w:p>
    <w:p w14:paraId="465CF05E" w14:textId="77777777" w:rsidR="00BF6932" w:rsidRPr="00047984" w:rsidRDefault="00BF6932" w:rsidP="00BF6932">
      <w:pPr>
        <w:rPr>
          <w:color w:val="000000"/>
          <w:sz w:val="22"/>
          <w:szCs w:val="22"/>
        </w:rPr>
      </w:pPr>
      <w:r w:rsidRPr="00047984">
        <w:rPr>
          <w:color w:val="000000"/>
          <w:sz w:val="22"/>
          <w:szCs w:val="22"/>
        </w:rPr>
        <w:t xml:space="preserve">For medical examiners interested in teaching, the OCME has an active forensic pathology fellowship program, as well as a full rotation of medical students from prestigious programs eager to learn.  Continuing medical education is offered through the OCME’s daily Death Certification Case Conference and Forensic Pathology Grand Rounds. </w:t>
      </w:r>
    </w:p>
    <w:p w14:paraId="767E1EC9" w14:textId="77777777" w:rsidR="00BF6932" w:rsidRPr="00047984" w:rsidRDefault="00987559" w:rsidP="00BF6932">
      <w:pPr>
        <w:rPr>
          <w:b/>
          <w:bCs/>
          <w:sz w:val="22"/>
          <w:szCs w:val="22"/>
        </w:rPr>
      </w:pPr>
      <w:r w:rsidRPr="00047984">
        <w:rPr>
          <w:sz w:val="22"/>
          <w:szCs w:val="22"/>
        </w:rPr>
        <w:br/>
      </w:r>
      <w:r w:rsidR="00990377">
        <w:rPr>
          <w:b/>
          <w:bCs/>
          <w:sz w:val="22"/>
          <w:szCs w:val="22"/>
        </w:rPr>
        <w:t>COMPENSATION:</w:t>
      </w:r>
    </w:p>
    <w:p w14:paraId="5F7000A6" w14:textId="59241DB8" w:rsidR="000A202F" w:rsidRPr="00047984" w:rsidRDefault="00BF6932" w:rsidP="00BF6932">
      <w:pPr>
        <w:rPr>
          <w:b/>
          <w:sz w:val="22"/>
          <w:szCs w:val="22"/>
        </w:rPr>
      </w:pPr>
      <w:r w:rsidRPr="00125FB5">
        <w:rPr>
          <w:b/>
          <w:sz w:val="22"/>
          <w:szCs w:val="22"/>
        </w:rPr>
        <w:t>The</w:t>
      </w:r>
      <w:r w:rsidRPr="00047984">
        <w:rPr>
          <w:bCs/>
          <w:sz w:val="22"/>
          <w:szCs w:val="22"/>
        </w:rPr>
        <w:t xml:space="preserve"> s</w:t>
      </w:r>
      <w:r w:rsidR="000A202F" w:rsidRPr="00047984">
        <w:rPr>
          <w:b/>
          <w:bCs/>
          <w:sz w:val="22"/>
          <w:szCs w:val="22"/>
        </w:rPr>
        <w:t xml:space="preserve">alary </w:t>
      </w:r>
      <w:r w:rsidRPr="00047984">
        <w:rPr>
          <w:b/>
          <w:bCs/>
          <w:sz w:val="22"/>
          <w:szCs w:val="22"/>
        </w:rPr>
        <w:t>range for physicians without board certification in forensic pathology is $</w:t>
      </w:r>
      <w:r w:rsidR="00104371">
        <w:rPr>
          <w:b/>
          <w:bCs/>
          <w:sz w:val="22"/>
          <w:szCs w:val="22"/>
        </w:rPr>
        <w:t>159,191.24 to $259,159.94.</w:t>
      </w:r>
    </w:p>
    <w:p w14:paraId="66D5D56A" w14:textId="77777777" w:rsidR="00BF6932" w:rsidRPr="00047984" w:rsidRDefault="00BF6932" w:rsidP="00BF6932">
      <w:pPr>
        <w:rPr>
          <w:b/>
          <w:sz w:val="22"/>
          <w:szCs w:val="22"/>
        </w:rPr>
      </w:pPr>
    </w:p>
    <w:p w14:paraId="3469400A" w14:textId="3C33EB5A" w:rsidR="00156227" w:rsidRPr="00047984" w:rsidRDefault="00BF6932" w:rsidP="00BF6932">
      <w:pPr>
        <w:rPr>
          <w:b/>
          <w:sz w:val="22"/>
          <w:szCs w:val="22"/>
        </w:rPr>
      </w:pPr>
      <w:r w:rsidRPr="00047984">
        <w:rPr>
          <w:b/>
          <w:sz w:val="22"/>
          <w:szCs w:val="22"/>
        </w:rPr>
        <w:t xml:space="preserve">For physicians who are board certified in forensic pathology, the salary range is </w:t>
      </w:r>
      <w:r w:rsidR="000A202F" w:rsidRPr="00047984">
        <w:rPr>
          <w:b/>
          <w:sz w:val="22"/>
          <w:szCs w:val="22"/>
        </w:rPr>
        <w:t>$</w:t>
      </w:r>
      <w:r w:rsidR="00125FB5">
        <w:rPr>
          <w:b/>
          <w:sz w:val="22"/>
          <w:szCs w:val="22"/>
        </w:rPr>
        <w:t>170,563.38</w:t>
      </w:r>
      <w:r w:rsidR="00186DCC" w:rsidRPr="00047984">
        <w:rPr>
          <w:b/>
          <w:sz w:val="22"/>
          <w:szCs w:val="22"/>
        </w:rPr>
        <w:t xml:space="preserve"> to $</w:t>
      </w:r>
      <w:r w:rsidR="00125FB5">
        <w:rPr>
          <w:b/>
          <w:sz w:val="22"/>
          <w:szCs w:val="22"/>
        </w:rPr>
        <w:t>277,675.38</w:t>
      </w:r>
      <w:r w:rsidRPr="00047984">
        <w:rPr>
          <w:b/>
          <w:sz w:val="22"/>
          <w:szCs w:val="22"/>
        </w:rPr>
        <w:t>.</w:t>
      </w:r>
      <w:r w:rsidR="000A202F" w:rsidRPr="00047984">
        <w:rPr>
          <w:b/>
          <w:sz w:val="22"/>
          <w:szCs w:val="22"/>
        </w:rPr>
        <w:t xml:space="preserve"> </w:t>
      </w:r>
    </w:p>
    <w:p w14:paraId="44CA9520" w14:textId="77777777" w:rsidR="000A202F" w:rsidRPr="00047984" w:rsidRDefault="000A202F" w:rsidP="00410482">
      <w:pPr>
        <w:rPr>
          <w:b/>
          <w:sz w:val="22"/>
          <w:szCs w:val="22"/>
        </w:rPr>
      </w:pPr>
    </w:p>
    <w:p w14:paraId="2AC7D022" w14:textId="682C4C99" w:rsidR="00410482" w:rsidRDefault="00410482" w:rsidP="00410482">
      <w:pPr>
        <w:rPr>
          <w:sz w:val="22"/>
          <w:szCs w:val="22"/>
        </w:rPr>
      </w:pPr>
      <w:r w:rsidRPr="00047984">
        <w:rPr>
          <w:b/>
          <w:sz w:val="22"/>
          <w:szCs w:val="22"/>
        </w:rPr>
        <w:t>This position is a collective bargaining position under the Massachusetts Nurses Association, Health Care Professionals, Unit 7. Benefit package includes health insurance, paid vacation, sick leave, and holidays</w:t>
      </w:r>
      <w:r w:rsidRPr="00047984">
        <w:rPr>
          <w:sz w:val="22"/>
          <w:szCs w:val="22"/>
        </w:rPr>
        <w:t>.</w:t>
      </w:r>
    </w:p>
    <w:p w14:paraId="4E886438" w14:textId="77777777" w:rsidR="00870400" w:rsidRPr="00047984" w:rsidRDefault="00870400">
      <w:pPr>
        <w:rPr>
          <w:sz w:val="22"/>
          <w:szCs w:val="22"/>
        </w:rPr>
      </w:pPr>
    </w:p>
    <w:p w14:paraId="61799734" w14:textId="5BF47B36" w:rsidR="00511EC2" w:rsidRPr="00047984" w:rsidRDefault="00870400">
      <w:pPr>
        <w:rPr>
          <w:sz w:val="22"/>
          <w:szCs w:val="22"/>
        </w:rPr>
      </w:pPr>
      <w:r w:rsidRPr="00990377">
        <w:rPr>
          <w:b/>
          <w:sz w:val="22"/>
          <w:szCs w:val="22"/>
        </w:rPr>
        <w:t>QUALIFICATIONS</w:t>
      </w:r>
      <w:r w:rsidRPr="00047984">
        <w:rPr>
          <w:sz w:val="22"/>
          <w:szCs w:val="22"/>
        </w:rPr>
        <w:t xml:space="preserve">: </w:t>
      </w:r>
      <w:r w:rsidR="00DB2802" w:rsidRPr="00047984">
        <w:rPr>
          <w:sz w:val="22"/>
          <w:szCs w:val="22"/>
        </w:rPr>
        <w:t>A valid</w:t>
      </w:r>
      <w:r w:rsidRPr="00047984">
        <w:rPr>
          <w:sz w:val="22"/>
          <w:szCs w:val="22"/>
        </w:rPr>
        <w:t xml:space="preserve"> license to practice medicine in Massachusetts and be board certified or eligible for </w:t>
      </w:r>
      <w:r w:rsidR="00410482" w:rsidRPr="00047984">
        <w:rPr>
          <w:sz w:val="22"/>
          <w:szCs w:val="22"/>
        </w:rPr>
        <w:t>board certification in anatomic</w:t>
      </w:r>
      <w:r w:rsidRPr="00047984">
        <w:rPr>
          <w:sz w:val="22"/>
          <w:szCs w:val="22"/>
        </w:rPr>
        <w:t xml:space="preserve"> pathology or anatomic/clinical pathology.  Must also have successfully completed a</w:t>
      </w:r>
      <w:r w:rsidR="00E64889" w:rsidRPr="00047984">
        <w:rPr>
          <w:sz w:val="22"/>
          <w:szCs w:val="22"/>
        </w:rPr>
        <w:t>n ACGME accredited</w:t>
      </w:r>
      <w:r w:rsidRPr="00047984">
        <w:rPr>
          <w:sz w:val="22"/>
          <w:szCs w:val="22"/>
        </w:rPr>
        <w:t xml:space="preserve"> training </w:t>
      </w:r>
      <w:r w:rsidR="00BF6932" w:rsidRPr="00047984">
        <w:rPr>
          <w:sz w:val="22"/>
          <w:szCs w:val="22"/>
        </w:rPr>
        <w:t>program in forensic pathology by June 30,</w:t>
      </w:r>
      <w:r w:rsidR="007D1D4E">
        <w:rPr>
          <w:sz w:val="22"/>
          <w:szCs w:val="22"/>
        </w:rPr>
        <w:t xml:space="preserve"> </w:t>
      </w:r>
      <w:r w:rsidR="00B27B7E">
        <w:rPr>
          <w:sz w:val="22"/>
          <w:szCs w:val="22"/>
        </w:rPr>
        <w:t>2021</w:t>
      </w:r>
      <w:r w:rsidR="00BF6932" w:rsidRPr="00047984">
        <w:rPr>
          <w:sz w:val="22"/>
          <w:szCs w:val="22"/>
        </w:rPr>
        <w:t xml:space="preserve">. </w:t>
      </w:r>
      <w:r w:rsidRPr="00047984">
        <w:rPr>
          <w:sz w:val="22"/>
          <w:szCs w:val="22"/>
        </w:rPr>
        <w:t xml:space="preserve">A background check will be </w:t>
      </w:r>
      <w:r w:rsidR="00D27DEA" w:rsidRPr="00047984">
        <w:rPr>
          <w:sz w:val="22"/>
          <w:szCs w:val="22"/>
        </w:rPr>
        <w:t>conducted for all applicants considered for the position.</w:t>
      </w:r>
    </w:p>
    <w:p w14:paraId="10AA7E16" w14:textId="77777777" w:rsidR="00D27DEA" w:rsidRPr="00047984" w:rsidRDefault="00D27DEA">
      <w:pPr>
        <w:rPr>
          <w:sz w:val="22"/>
          <w:szCs w:val="22"/>
        </w:rPr>
      </w:pPr>
    </w:p>
    <w:p w14:paraId="77B3BD73" w14:textId="50345D73" w:rsidR="00437C25" w:rsidRPr="00250E49" w:rsidRDefault="00437C25" w:rsidP="00437C25">
      <w:pPr>
        <w:rPr>
          <w:b/>
          <w:sz w:val="22"/>
          <w:szCs w:val="22"/>
        </w:rPr>
      </w:pPr>
      <w:r w:rsidRPr="00250E49">
        <w:rPr>
          <w:b/>
          <w:sz w:val="22"/>
          <w:szCs w:val="22"/>
        </w:rPr>
        <w:t>Interested candidates should apply to Requisition #</w:t>
      </w:r>
      <w:r w:rsidR="00BF1F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210001IS</w:t>
      </w:r>
      <w:r w:rsidR="00BF1FA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250E49">
        <w:rPr>
          <w:b/>
          <w:sz w:val="22"/>
          <w:szCs w:val="22"/>
        </w:rPr>
        <w:t>-</w:t>
      </w:r>
      <w:r w:rsidR="00BF1FA5">
        <w:rPr>
          <w:b/>
          <w:sz w:val="22"/>
          <w:szCs w:val="22"/>
        </w:rPr>
        <w:t xml:space="preserve"> </w:t>
      </w:r>
      <w:r w:rsidRPr="00250E49">
        <w:rPr>
          <w:b/>
          <w:sz w:val="22"/>
          <w:szCs w:val="22"/>
        </w:rPr>
        <w:t xml:space="preserve">Medical Examiner, via the Commonwealth’s Website at: </w:t>
      </w:r>
      <w:hyperlink r:id="rId7" w:history="1">
        <w:r w:rsidR="00783FFF" w:rsidRPr="00C66FA8">
          <w:rPr>
            <w:rStyle w:val="Hyperlink"/>
            <w:b/>
            <w:sz w:val="22"/>
            <w:szCs w:val="22"/>
          </w:rPr>
          <w:t>https://massanf.taleo.net/car</w:t>
        </w:r>
        <w:r w:rsidR="00783FFF" w:rsidRPr="00C66FA8">
          <w:rPr>
            <w:rStyle w:val="Hyperlink"/>
            <w:b/>
            <w:sz w:val="22"/>
            <w:szCs w:val="22"/>
          </w:rPr>
          <w:t>e</w:t>
        </w:r>
        <w:r w:rsidR="00783FFF" w:rsidRPr="00C66FA8">
          <w:rPr>
            <w:rStyle w:val="Hyperlink"/>
            <w:b/>
            <w:sz w:val="22"/>
            <w:szCs w:val="22"/>
          </w:rPr>
          <w:t>ersection/ex/joblist.ftl</w:t>
        </w:r>
      </w:hyperlink>
      <w:r w:rsidRPr="00250E49">
        <w:rPr>
          <w:b/>
          <w:sz w:val="22"/>
          <w:szCs w:val="22"/>
        </w:rPr>
        <w:t>, along with a Cover</w:t>
      </w:r>
      <w:r>
        <w:rPr>
          <w:b/>
          <w:sz w:val="22"/>
          <w:szCs w:val="22"/>
        </w:rPr>
        <w:t xml:space="preserve"> </w:t>
      </w:r>
      <w:r w:rsidRPr="00250E49">
        <w:rPr>
          <w:b/>
          <w:sz w:val="22"/>
          <w:szCs w:val="22"/>
        </w:rPr>
        <w:t xml:space="preserve">letter and </w:t>
      </w:r>
      <w:r>
        <w:rPr>
          <w:b/>
          <w:sz w:val="22"/>
          <w:szCs w:val="22"/>
        </w:rPr>
        <w:t>Curriculum Vitae</w:t>
      </w:r>
      <w:r w:rsidRPr="00250E49">
        <w:rPr>
          <w:b/>
          <w:sz w:val="22"/>
          <w:szCs w:val="22"/>
        </w:rPr>
        <w:t>.</w:t>
      </w:r>
    </w:p>
    <w:p w14:paraId="4577CC1A" w14:textId="77777777" w:rsidR="00511EC2" w:rsidRPr="00BF6932" w:rsidRDefault="00511EC2">
      <w:pPr>
        <w:rPr>
          <w:rFonts w:ascii="Arial" w:hAnsi="Arial" w:cs="Arial"/>
          <w:b/>
          <w:sz w:val="22"/>
          <w:szCs w:val="22"/>
        </w:rPr>
      </w:pPr>
    </w:p>
    <w:sectPr w:rsidR="00511EC2" w:rsidRPr="00BF6932" w:rsidSect="00DF5D21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33C9" w14:textId="77777777" w:rsidR="00B97BAA" w:rsidRDefault="00B97BAA" w:rsidP="00156227">
      <w:r>
        <w:separator/>
      </w:r>
    </w:p>
  </w:endnote>
  <w:endnote w:type="continuationSeparator" w:id="0">
    <w:p w14:paraId="2F218D21" w14:textId="77777777" w:rsidR="00B97BAA" w:rsidRDefault="00B97BAA" w:rsidP="0015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D57B" w14:textId="77777777" w:rsidR="00B97BAA" w:rsidRDefault="00B97BAA" w:rsidP="00156227">
      <w:r>
        <w:separator/>
      </w:r>
    </w:p>
  </w:footnote>
  <w:footnote w:type="continuationSeparator" w:id="0">
    <w:p w14:paraId="43479940" w14:textId="77777777" w:rsidR="00B97BAA" w:rsidRDefault="00B97BAA" w:rsidP="0015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78"/>
    <w:rsid w:val="00025398"/>
    <w:rsid w:val="000377E5"/>
    <w:rsid w:val="00047984"/>
    <w:rsid w:val="00070BFE"/>
    <w:rsid w:val="00074204"/>
    <w:rsid w:val="000A202F"/>
    <w:rsid w:val="00104371"/>
    <w:rsid w:val="00125FB5"/>
    <w:rsid w:val="00156227"/>
    <w:rsid w:val="00172839"/>
    <w:rsid w:val="00186DCC"/>
    <w:rsid w:val="00190FB2"/>
    <w:rsid w:val="0019745E"/>
    <w:rsid w:val="00207B95"/>
    <w:rsid w:val="00221334"/>
    <w:rsid w:val="00345348"/>
    <w:rsid w:val="003659D8"/>
    <w:rsid w:val="003C2117"/>
    <w:rsid w:val="003F6AAB"/>
    <w:rsid w:val="00410482"/>
    <w:rsid w:val="00437C25"/>
    <w:rsid w:val="004515A6"/>
    <w:rsid w:val="00486653"/>
    <w:rsid w:val="00487564"/>
    <w:rsid w:val="004B344F"/>
    <w:rsid w:val="004D316E"/>
    <w:rsid w:val="004F2EA4"/>
    <w:rsid w:val="00511EC2"/>
    <w:rsid w:val="00521009"/>
    <w:rsid w:val="00570B4D"/>
    <w:rsid w:val="005A687B"/>
    <w:rsid w:val="005B742D"/>
    <w:rsid w:val="00605D20"/>
    <w:rsid w:val="00622CAE"/>
    <w:rsid w:val="0063175E"/>
    <w:rsid w:val="006B7B23"/>
    <w:rsid w:val="006C1D8E"/>
    <w:rsid w:val="006D6EA4"/>
    <w:rsid w:val="006E304B"/>
    <w:rsid w:val="006E4F2A"/>
    <w:rsid w:val="00710DC5"/>
    <w:rsid w:val="007353E3"/>
    <w:rsid w:val="0074279A"/>
    <w:rsid w:val="007471BC"/>
    <w:rsid w:val="00783FFF"/>
    <w:rsid w:val="007D1D4E"/>
    <w:rsid w:val="00825451"/>
    <w:rsid w:val="00845A46"/>
    <w:rsid w:val="00870400"/>
    <w:rsid w:val="00895966"/>
    <w:rsid w:val="008A239E"/>
    <w:rsid w:val="008B440D"/>
    <w:rsid w:val="008C7676"/>
    <w:rsid w:val="0090590A"/>
    <w:rsid w:val="00940F31"/>
    <w:rsid w:val="00960749"/>
    <w:rsid w:val="00973FFC"/>
    <w:rsid w:val="00987559"/>
    <w:rsid w:val="00990377"/>
    <w:rsid w:val="009A7479"/>
    <w:rsid w:val="009D5EB8"/>
    <w:rsid w:val="00A0256C"/>
    <w:rsid w:val="00A25F96"/>
    <w:rsid w:val="00A53234"/>
    <w:rsid w:val="00A614E2"/>
    <w:rsid w:val="00A923AE"/>
    <w:rsid w:val="00AE74E7"/>
    <w:rsid w:val="00B27B7E"/>
    <w:rsid w:val="00B336A9"/>
    <w:rsid w:val="00B97BAA"/>
    <w:rsid w:val="00BF1FA5"/>
    <w:rsid w:val="00BF6932"/>
    <w:rsid w:val="00C17AEB"/>
    <w:rsid w:val="00C27A6A"/>
    <w:rsid w:val="00C939CD"/>
    <w:rsid w:val="00CA491C"/>
    <w:rsid w:val="00CB4449"/>
    <w:rsid w:val="00D128B2"/>
    <w:rsid w:val="00D27DEA"/>
    <w:rsid w:val="00D72F59"/>
    <w:rsid w:val="00D93A4B"/>
    <w:rsid w:val="00D95E47"/>
    <w:rsid w:val="00DB2802"/>
    <w:rsid w:val="00DF30AB"/>
    <w:rsid w:val="00DF5D21"/>
    <w:rsid w:val="00DF7539"/>
    <w:rsid w:val="00E46B8F"/>
    <w:rsid w:val="00E64889"/>
    <w:rsid w:val="00E70EA4"/>
    <w:rsid w:val="00EE7278"/>
    <w:rsid w:val="00F02EB6"/>
    <w:rsid w:val="00FB1F36"/>
    <w:rsid w:val="00FC74D3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1F902"/>
  <w15:chartTrackingRefBased/>
  <w15:docId w15:val="{DF3EE3BA-0445-4F1D-A201-6F5170E1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59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62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5622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62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56227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783FF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B27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B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sanf.taleo.net/careersection/ex/joblist.ft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BA8A-A1E5-4BA9-9783-DBF67279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CHIEF MEDICAL EXAMINER</vt:lpstr>
    </vt:vector>
  </TitlesOfParts>
  <Company>EPS</Company>
  <LinksUpToDate>false</LinksUpToDate>
  <CharactersWithSpaces>3109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https://massanf.taleo.net/careersection/ex/joblist.ftl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CHIEF MEDICAL EXAMINER</dc:title>
  <dc:subject/>
  <dc:creator>dmullaney</dc:creator>
  <cp:keywords/>
  <cp:lastModifiedBy>Cavicchi, Kristine (CME)</cp:lastModifiedBy>
  <cp:revision>3</cp:revision>
  <cp:lastPrinted>2018-02-20T18:29:00Z</cp:lastPrinted>
  <dcterms:created xsi:type="dcterms:W3CDTF">2021-03-18T13:34:00Z</dcterms:created>
  <dcterms:modified xsi:type="dcterms:W3CDTF">2021-03-18T13:45:00Z</dcterms:modified>
</cp:coreProperties>
</file>