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67415A" w14:textId="77777777" w:rsidR="003D7700" w:rsidRDefault="00EB0F3E" w:rsidP="00EB0F3E">
      <w:pPr>
        <w:jc w:val="center"/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4F09FA6" wp14:editId="6986EF77">
            <wp:extent cx="1190625" cy="694796"/>
            <wp:effectExtent l="0" t="0" r="0" b="0"/>
            <wp:docPr id="1" name="Picture 1" descr="http://c767204.r4.cf2.rackcdn.com/1a6a092b-2f5c-4301-9705-6f99fce503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767204.r4.cf2.rackcdn.com/1a6a092b-2f5c-4301-9705-6f99fce503a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464" cy="730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2F362" w14:textId="77777777" w:rsidR="00EB0F3E" w:rsidRPr="00AA488F" w:rsidRDefault="00EB0F3E" w:rsidP="00EB0F3E">
      <w:pPr>
        <w:spacing w:after="0"/>
        <w:jc w:val="center"/>
        <w:rPr>
          <w:b/>
          <w:sz w:val="24"/>
          <w:szCs w:val="20"/>
        </w:rPr>
      </w:pPr>
      <w:r w:rsidRPr="00AA488F">
        <w:rPr>
          <w:b/>
          <w:sz w:val="24"/>
          <w:szCs w:val="20"/>
        </w:rPr>
        <w:t>East Carolina University/Vidant Medical Center</w:t>
      </w:r>
    </w:p>
    <w:p w14:paraId="3C7FE0B3" w14:textId="77777777" w:rsidR="00EB0F3E" w:rsidRPr="00AA488F" w:rsidRDefault="00EB0F3E" w:rsidP="00EB0F3E">
      <w:pPr>
        <w:spacing w:after="0"/>
        <w:jc w:val="center"/>
        <w:rPr>
          <w:b/>
          <w:sz w:val="24"/>
          <w:szCs w:val="20"/>
        </w:rPr>
      </w:pPr>
      <w:r w:rsidRPr="00AA488F">
        <w:rPr>
          <w:b/>
          <w:sz w:val="24"/>
          <w:szCs w:val="20"/>
        </w:rPr>
        <w:t xml:space="preserve">Forensic </w:t>
      </w:r>
      <w:r w:rsidR="00E805DE">
        <w:rPr>
          <w:b/>
          <w:sz w:val="24"/>
          <w:szCs w:val="20"/>
        </w:rPr>
        <w:t xml:space="preserve">Pathology </w:t>
      </w:r>
      <w:r w:rsidRPr="00AA488F">
        <w:rPr>
          <w:b/>
          <w:sz w:val="24"/>
          <w:szCs w:val="20"/>
        </w:rPr>
        <w:t>Fellowship</w:t>
      </w:r>
    </w:p>
    <w:p w14:paraId="10DC14AA" w14:textId="39687A93" w:rsidR="00EB0F3E" w:rsidRDefault="00EB0F3E" w:rsidP="00EB0F3E">
      <w:pPr>
        <w:spacing w:after="0"/>
        <w:jc w:val="center"/>
        <w:rPr>
          <w:b/>
          <w:sz w:val="24"/>
          <w:szCs w:val="20"/>
        </w:rPr>
      </w:pPr>
      <w:r w:rsidRPr="00AA488F">
        <w:rPr>
          <w:b/>
          <w:sz w:val="24"/>
          <w:szCs w:val="20"/>
        </w:rPr>
        <w:t>20</w:t>
      </w:r>
      <w:r w:rsidR="005E6DFA">
        <w:rPr>
          <w:b/>
          <w:sz w:val="24"/>
          <w:szCs w:val="20"/>
        </w:rPr>
        <w:t>2</w:t>
      </w:r>
      <w:r w:rsidR="00DF3C10">
        <w:rPr>
          <w:b/>
          <w:sz w:val="24"/>
          <w:szCs w:val="20"/>
        </w:rPr>
        <w:t>2</w:t>
      </w:r>
      <w:r w:rsidRPr="00AA488F">
        <w:rPr>
          <w:b/>
          <w:sz w:val="24"/>
          <w:szCs w:val="20"/>
        </w:rPr>
        <w:t>-20</w:t>
      </w:r>
      <w:r w:rsidR="0071744C">
        <w:rPr>
          <w:b/>
          <w:sz w:val="24"/>
          <w:szCs w:val="20"/>
        </w:rPr>
        <w:t>2</w:t>
      </w:r>
      <w:r w:rsidR="00DF3C10">
        <w:rPr>
          <w:b/>
          <w:sz w:val="24"/>
          <w:szCs w:val="20"/>
        </w:rPr>
        <w:t>3</w:t>
      </w:r>
    </w:p>
    <w:p w14:paraId="502320B9" w14:textId="77777777" w:rsidR="00147DD2" w:rsidRPr="00AA488F" w:rsidRDefault="00147DD2" w:rsidP="00EB0F3E">
      <w:pPr>
        <w:spacing w:after="0"/>
        <w:jc w:val="center"/>
        <w:rPr>
          <w:b/>
          <w:sz w:val="24"/>
          <w:szCs w:val="20"/>
        </w:rPr>
      </w:pPr>
    </w:p>
    <w:p w14:paraId="445791CF" w14:textId="72B52487" w:rsidR="00EB0F3E" w:rsidRPr="00EB0F3E" w:rsidRDefault="00EB0F3E" w:rsidP="00EB0F3E">
      <w:pPr>
        <w:rPr>
          <w:color w:val="000000"/>
          <w:sz w:val="20"/>
          <w:szCs w:val="20"/>
        </w:rPr>
      </w:pPr>
      <w:r w:rsidRPr="00EB0F3E">
        <w:rPr>
          <w:b/>
          <w:sz w:val="20"/>
          <w:szCs w:val="20"/>
        </w:rPr>
        <w:t>Description</w:t>
      </w:r>
      <w:r w:rsidRPr="00EB0F3E">
        <w:rPr>
          <w:sz w:val="20"/>
          <w:szCs w:val="20"/>
        </w:rPr>
        <w:t xml:space="preserve">: </w:t>
      </w:r>
      <w:r w:rsidRPr="00EB0F3E">
        <w:rPr>
          <w:color w:val="000000"/>
          <w:sz w:val="20"/>
          <w:szCs w:val="20"/>
        </w:rPr>
        <w:t xml:space="preserve">The department offers an ACGME-accredited, one-year </w:t>
      </w:r>
      <w:r w:rsidR="00DF3C10" w:rsidRPr="00EB0F3E">
        <w:rPr>
          <w:color w:val="000000"/>
          <w:sz w:val="20"/>
          <w:szCs w:val="20"/>
        </w:rPr>
        <w:t xml:space="preserve">forensic pathology </w:t>
      </w:r>
      <w:r w:rsidRPr="00EB0F3E">
        <w:rPr>
          <w:color w:val="000000"/>
          <w:sz w:val="20"/>
          <w:szCs w:val="20"/>
        </w:rPr>
        <w:t xml:space="preserve">fellowship with three board-certified forensic pathologists </w:t>
      </w:r>
      <w:r w:rsidR="00DF3C10">
        <w:rPr>
          <w:color w:val="000000"/>
          <w:sz w:val="20"/>
          <w:szCs w:val="20"/>
        </w:rPr>
        <w:t>at</w:t>
      </w:r>
      <w:r w:rsidRPr="00EB0F3E">
        <w:rPr>
          <w:color w:val="000000"/>
          <w:sz w:val="20"/>
          <w:szCs w:val="20"/>
        </w:rPr>
        <w:t xml:space="preserve"> the Eastern Regional </w:t>
      </w:r>
      <w:r w:rsidR="00DF3C10">
        <w:rPr>
          <w:color w:val="000000"/>
          <w:sz w:val="20"/>
          <w:szCs w:val="20"/>
        </w:rPr>
        <w:t>Autopsy Center</w:t>
      </w:r>
      <w:r w:rsidRPr="00EB0F3E">
        <w:rPr>
          <w:color w:val="000000"/>
          <w:sz w:val="20"/>
          <w:szCs w:val="20"/>
        </w:rPr>
        <w:t>, part of the North Carolina Office of the Chief Medical Examiner</w:t>
      </w:r>
      <w:r w:rsidR="00DF3C10">
        <w:rPr>
          <w:color w:val="000000"/>
          <w:sz w:val="20"/>
          <w:szCs w:val="20"/>
        </w:rPr>
        <w:t xml:space="preserve"> system</w:t>
      </w:r>
      <w:r w:rsidRPr="00EB0F3E">
        <w:rPr>
          <w:color w:val="000000"/>
          <w:sz w:val="20"/>
          <w:szCs w:val="20"/>
        </w:rPr>
        <w:t>. The catchment area of approximately 25 counties provides a wide range of experience</w:t>
      </w:r>
      <w:r w:rsidR="00DF3C10">
        <w:rPr>
          <w:color w:val="000000"/>
          <w:sz w:val="20"/>
          <w:szCs w:val="20"/>
        </w:rPr>
        <w:t>s</w:t>
      </w:r>
      <w:r w:rsidRPr="00EB0F3E">
        <w:rPr>
          <w:color w:val="000000"/>
          <w:sz w:val="20"/>
          <w:szCs w:val="20"/>
        </w:rPr>
        <w:t xml:space="preserve"> including approximately 650 autopsies (540 Medical Examiner, 80 hospital, and 30 private) and 400</w:t>
      </w:r>
      <w:r w:rsidR="00DF3C10">
        <w:rPr>
          <w:color w:val="000000"/>
          <w:sz w:val="20"/>
          <w:szCs w:val="20"/>
        </w:rPr>
        <w:t xml:space="preserve"> </w:t>
      </w:r>
      <w:r w:rsidRPr="00EB0F3E">
        <w:rPr>
          <w:color w:val="000000"/>
          <w:sz w:val="20"/>
          <w:szCs w:val="20"/>
        </w:rPr>
        <w:t xml:space="preserve">external examinations </w:t>
      </w:r>
      <w:r w:rsidR="00DF3C10">
        <w:rPr>
          <w:color w:val="000000"/>
          <w:sz w:val="20"/>
          <w:szCs w:val="20"/>
        </w:rPr>
        <w:t>(</w:t>
      </w:r>
      <w:r w:rsidRPr="00EB0F3E">
        <w:rPr>
          <w:color w:val="000000"/>
          <w:sz w:val="20"/>
          <w:szCs w:val="20"/>
        </w:rPr>
        <w:t>2015</w:t>
      </w:r>
      <w:r w:rsidR="00DF3C10">
        <w:rPr>
          <w:color w:val="000000"/>
          <w:sz w:val="20"/>
          <w:szCs w:val="20"/>
        </w:rPr>
        <w:t>)</w:t>
      </w:r>
      <w:r w:rsidRPr="00EB0F3E">
        <w:rPr>
          <w:color w:val="000000"/>
          <w:sz w:val="20"/>
          <w:szCs w:val="20"/>
        </w:rPr>
        <w:t>. The fellowship provides extensive training in the forensic determination of cause and manner of death, death investigation, courtroom testimony and familiarization with ancilla</w:t>
      </w:r>
      <w:r w:rsidR="0060599A">
        <w:rPr>
          <w:color w:val="000000"/>
          <w:sz w:val="20"/>
          <w:szCs w:val="20"/>
        </w:rPr>
        <w:t>ry disciplines. The office has 3</w:t>
      </w:r>
      <w:r w:rsidRPr="00EB0F3E">
        <w:rPr>
          <w:color w:val="000000"/>
          <w:sz w:val="20"/>
          <w:szCs w:val="20"/>
        </w:rPr>
        <w:t xml:space="preserve"> ABMDI-certified investigators with on-call investigations 24/7. Through East Carolina University and Vidant Medical Center, the department has on-site expertise for consultation in forensic neuropathology, cardiovascular pathology, physical anthropology, surgical pathology, clinical consultation, and associated allied disciplines. Criminalistic familiarization is provided through the local police department</w:t>
      </w:r>
      <w:r w:rsidR="00DF3C10">
        <w:rPr>
          <w:color w:val="000000"/>
          <w:sz w:val="20"/>
          <w:szCs w:val="20"/>
        </w:rPr>
        <w:t xml:space="preserve">; </w:t>
      </w:r>
      <w:r w:rsidRPr="00EB0F3E">
        <w:rPr>
          <w:color w:val="000000"/>
          <w:sz w:val="20"/>
          <w:szCs w:val="20"/>
        </w:rPr>
        <w:t>firearms training will be provided. Additional external rotations include familiarization with toxicology procedures at the O</w:t>
      </w:r>
      <w:r w:rsidR="005F3E27">
        <w:rPr>
          <w:color w:val="000000"/>
          <w:sz w:val="20"/>
          <w:szCs w:val="20"/>
        </w:rPr>
        <w:t xml:space="preserve">CME </w:t>
      </w:r>
      <w:r w:rsidR="00DF3C10">
        <w:rPr>
          <w:color w:val="000000"/>
          <w:sz w:val="20"/>
          <w:szCs w:val="20"/>
        </w:rPr>
        <w:t xml:space="preserve">and </w:t>
      </w:r>
      <w:r w:rsidRPr="00EB0F3E">
        <w:rPr>
          <w:color w:val="000000"/>
          <w:sz w:val="20"/>
          <w:szCs w:val="20"/>
        </w:rPr>
        <w:t xml:space="preserve">a rotation with the State Bureau of Criminal Investigation. Arrangements </w:t>
      </w:r>
      <w:r w:rsidR="005F3E27">
        <w:rPr>
          <w:color w:val="000000"/>
          <w:sz w:val="20"/>
          <w:szCs w:val="20"/>
        </w:rPr>
        <w:t>with</w:t>
      </w:r>
      <w:r w:rsidRPr="00EB0F3E">
        <w:rPr>
          <w:color w:val="000000"/>
          <w:sz w:val="20"/>
          <w:szCs w:val="20"/>
        </w:rPr>
        <w:t xml:space="preserve"> a local District Attorney provide experience in t</w:t>
      </w:r>
      <w:r w:rsidR="0060599A">
        <w:rPr>
          <w:color w:val="000000"/>
          <w:sz w:val="20"/>
          <w:szCs w:val="20"/>
        </w:rPr>
        <w:t>he litigation side of forensics</w:t>
      </w:r>
      <w:r w:rsidR="005F3E27">
        <w:rPr>
          <w:color w:val="000000"/>
          <w:sz w:val="20"/>
          <w:szCs w:val="20"/>
        </w:rPr>
        <w:t>.</w:t>
      </w:r>
      <w:r w:rsidRPr="00EB0F3E">
        <w:rPr>
          <w:color w:val="000000"/>
          <w:sz w:val="20"/>
          <w:szCs w:val="20"/>
        </w:rPr>
        <w:t>. The fellow also participates in formal and informal resident teaching</w:t>
      </w:r>
      <w:r w:rsidR="00DF3C10">
        <w:rPr>
          <w:color w:val="000000"/>
          <w:sz w:val="20"/>
          <w:szCs w:val="20"/>
        </w:rPr>
        <w:t xml:space="preserve"> and</w:t>
      </w:r>
      <w:r w:rsidRPr="00EB0F3E">
        <w:rPr>
          <w:color w:val="000000"/>
          <w:sz w:val="20"/>
          <w:szCs w:val="20"/>
        </w:rPr>
        <w:t xml:space="preserve"> a variety of forensic case and</w:t>
      </w:r>
      <w:r w:rsidR="00DF3C10">
        <w:rPr>
          <w:color w:val="000000"/>
          <w:sz w:val="20"/>
          <w:szCs w:val="20"/>
        </w:rPr>
        <w:t xml:space="preserve"> </w:t>
      </w:r>
      <w:r w:rsidRPr="00EB0F3E">
        <w:rPr>
          <w:color w:val="000000"/>
          <w:sz w:val="20"/>
          <w:szCs w:val="20"/>
        </w:rPr>
        <w:t>journal club</w:t>
      </w:r>
      <w:r w:rsidR="00DF3C10">
        <w:rPr>
          <w:color w:val="000000"/>
          <w:sz w:val="20"/>
          <w:szCs w:val="20"/>
        </w:rPr>
        <w:t xml:space="preserve"> conferences</w:t>
      </w:r>
      <w:r w:rsidRPr="00EB0F3E">
        <w:rPr>
          <w:color w:val="000000"/>
          <w:sz w:val="20"/>
          <w:szCs w:val="20"/>
        </w:rPr>
        <w:t>. Opportunities also exist for participation in clinical research projects, national workshops, and attendance at a national forensic meeting.</w:t>
      </w:r>
    </w:p>
    <w:p w14:paraId="6E818105" w14:textId="418EFF1D" w:rsidR="00EB0F3E" w:rsidRPr="00EB0F3E" w:rsidRDefault="00EB0F3E" w:rsidP="00EB0F3E">
      <w:pPr>
        <w:rPr>
          <w:rFonts w:cs="Arial"/>
          <w:sz w:val="20"/>
          <w:szCs w:val="20"/>
        </w:rPr>
      </w:pPr>
      <w:r w:rsidRPr="00EB0F3E">
        <w:rPr>
          <w:rFonts w:cs="Arial"/>
          <w:b/>
          <w:sz w:val="20"/>
          <w:szCs w:val="20"/>
        </w:rPr>
        <w:t xml:space="preserve">Position: </w:t>
      </w:r>
      <w:r w:rsidRPr="00EB0F3E">
        <w:rPr>
          <w:rFonts w:cs="Arial"/>
          <w:sz w:val="20"/>
          <w:szCs w:val="20"/>
        </w:rPr>
        <w:t xml:space="preserve">Our forensic </w:t>
      </w:r>
      <w:r w:rsidR="00E805DE">
        <w:rPr>
          <w:rFonts w:cs="Arial"/>
          <w:sz w:val="20"/>
          <w:szCs w:val="20"/>
        </w:rPr>
        <w:t xml:space="preserve">pathology </w:t>
      </w:r>
      <w:r w:rsidRPr="00EB0F3E">
        <w:rPr>
          <w:rFonts w:cs="Arial"/>
          <w:sz w:val="20"/>
          <w:szCs w:val="20"/>
        </w:rPr>
        <w:t>fellow position for 20</w:t>
      </w:r>
      <w:r w:rsidR="00AA1D42">
        <w:rPr>
          <w:rFonts w:cs="Arial"/>
          <w:sz w:val="20"/>
          <w:szCs w:val="20"/>
        </w:rPr>
        <w:t>2</w:t>
      </w:r>
      <w:r w:rsidR="0060599A">
        <w:rPr>
          <w:rFonts w:cs="Arial"/>
          <w:sz w:val="20"/>
          <w:szCs w:val="20"/>
        </w:rPr>
        <w:t>2</w:t>
      </w:r>
      <w:r w:rsidRPr="00EB0F3E">
        <w:rPr>
          <w:rFonts w:cs="Arial"/>
          <w:sz w:val="20"/>
          <w:szCs w:val="20"/>
        </w:rPr>
        <w:t>-20</w:t>
      </w:r>
      <w:r w:rsidR="00AF548B">
        <w:rPr>
          <w:rFonts w:cs="Arial"/>
          <w:sz w:val="20"/>
          <w:szCs w:val="20"/>
        </w:rPr>
        <w:t>2</w:t>
      </w:r>
      <w:r w:rsidR="0060599A">
        <w:rPr>
          <w:rFonts w:cs="Arial"/>
          <w:sz w:val="20"/>
          <w:szCs w:val="20"/>
        </w:rPr>
        <w:t>3</w:t>
      </w:r>
      <w:r w:rsidRPr="00EB0F3E">
        <w:rPr>
          <w:rFonts w:cs="Arial"/>
          <w:sz w:val="20"/>
          <w:szCs w:val="20"/>
        </w:rPr>
        <w:t xml:space="preserve"> is still available. </w:t>
      </w:r>
    </w:p>
    <w:p w14:paraId="11285277" w14:textId="2D9829F9" w:rsidR="00147DD2" w:rsidRPr="00EB0F3E" w:rsidRDefault="00EB0F3E" w:rsidP="00EB0F3E">
      <w:pPr>
        <w:rPr>
          <w:rFonts w:cs="Arial"/>
          <w:sz w:val="20"/>
          <w:szCs w:val="20"/>
        </w:rPr>
      </w:pPr>
      <w:r w:rsidRPr="00EB0F3E">
        <w:rPr>
          <w:rFonts w:cs="Arial"/>
          <w:b/>
          <w:sz w:val="20"/>
          <w:szCs w:val="20"/>
        </w:rPr>
        <w:t>Stipend</w:t>
      </w:r>
      <w:r w:rsidRPr="00EB0F3E">
        <w:rPr>
          <w:rFonts w:cs="Arial"/>
          <w:sz w:val="20"/>
          <w:szCs w:val="20"/>
        </w:rPr>
        <w:t>: Salary is at PGY 5 level.</w:t>
      </w:r>
    </w:p>
    <w:p w14:paraId="18F614E0" w14:textId="7E8774C8" w:rsidR="00EB0F3E" w:rsidRPr="00EB0F3E" w:rsidRDefault="00DF3C10" w:rsidP="001713B5">
      <w:pPr>
        <w:spacing w:after="0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Send applications to</w:t>
      </w:r>
      <w:r w:rsidR="00EB0F3E" w:rsidRPr="00EB0F3E">
        <w:rPr>
          <w:rFonts w:cs="Arial"/>
          <w:sz w:val="20"/>
          <w:szCs w:val="20"/>
        </w:rPr>
        <w:t xml:space="preserve">: </w:t>
      </w:r>
    </w:p>
    <w:p w14:paraId="338B99EF" w14:textId="77777777" w:rsidR="00EB0F3E" w:rsidRPr="00EB0F3E" w:rsidRDefault="00EB0F3E" w:rsidP="001713B5">
      <w:pPr>
        <w:spacing w:after="0"/>
        <w:rPr>
          <w:rFonts w:cs="Arial"/>
          <w:sz w:val="20"/>
          <w:szCs w:val="20"/>
        </w:rPr>
      </w:pPr>
      <w:r w:rsidRPr="00EB0F3E">
        <w:rPr>
          <w:rFonts w:cs="Arial"/>
          <w:sz w:val="20"/>
          <w:szCs w:val="20"/>
        </w:rPr>
        <w:t>Jennifer Cooper</w:t>
      </w:r>
    </w:p>
    <w:p w14:paraId="0D9D4762" w14:textId="77777777" w:rsidR="00EB0F3E" w:rsidRPr="00EB0F3E" w:rsidRDefault="00EB0F3E" w:rsidP="00EB0F3E">
      <w:pPr>
        <w:spacing w:after="0"/>
        <w:rPr>
          <w:rFonts w:cs="Arial"/>
          <w:sz w:val="20"/>
          <w:szCs w:val="20"/>
        </w:rPr>
      </w:pPr>
      <w:r w:rsidRPr="00EB0F3E">
        <w:rPr>
          <w:rFonts w:cs="Arial"/>
          <w:sz w:val="20"/>
          <w:szCs w:val="20"/>
        </w:rPr>
        <w:t>Program Coordinator</w:t>
      </w:r>
    </w:p>
    <w:p w14:paraId="65C8411B" w14:textId="77777777" w:rsidR="00EB0F3E" w:rsidRPr="00EB0F3E" w:rsidRDefault="00EB0F3E" w:rsidP="00EB0F3E">
      <w:pPr>
        <w:spacing w:after="0"/>
        <w:rPr>
          <w:rFonts w:cs="Arial"/>
          <w:sz w:val="20"/>
          <w:szCs w:val="20"/>
        </w:rPr>
      </w:pPr>
      <w:r w:rsidRPr="00EB0F3E">
        <w:rPr>
          <w:rFonts w:cs="Arial"/>
          <w:sz w:val="20"/>
          <w:szCs w:val="20"/>
        </w:rPr>
        <w:t>Department of Pathology</w:t>
      </w:r>
    </w:p>
    <w:p w14:paraId="5493AFC1" w14:textId="77777777" w:rsidR="00EB0F3E" w:rsidRPr="00EB0F3E" w:rsidRDefault="00EB0F3E" w:rsidP="00EB0F3E">
      <w:pPr>
        <w:spacing w:after="0"/>
        <w:rPr>
          <w:rFonts w:cs="Arial"/>
          <w:sz w:val="20"/>
          <w:szCs w:val="20"/>
        </w:rPr>
      </w:pPr>
      <w:r w:rsidRPr="00EB0F3E">
        <w:rPr>
          <w:rFonts w:cs="Arial"/>
          <w:sz w:val="20"/>
          <w:szCs w:val="20"/>
          <w:u w:val="single"/>
        </w:rPr>
        <w:t>Email</w:t>
      </w:r>
      <w:r w:rsidRPr="00EB0F3E">
        <w:rPr>
          <w:rFonts w:cs="Arial"/>
          <w:sz w:val="20"/>
          <w:szCs w:val="20"/>
        </w:rPr>
        <w:t xml:space="preserve">: </w:t>
      </w:r>
      <w:hyperlink r:id="rId9" w:history="1">
        <w:r w:rsidRPr="00EB0F3E">
          <w:rPr>
            <w:rStyle w:val="Hyperlink"/>
            <w:rFonts w:cs="Arial"/>
            <w:sz w:val="20"/>
            <w:szCs w:val="20"/>
          </w:rPr>
          <w:t>cooperj@ecu.edu</w:t>
        </w:r>
      </w:hyperlink>
    </w:p>
    <w:p w14:paraId="40CA6F6E" w14:textId="4EF5D972" w:rsidR="00EB0F3E" w:rsidRDefault="00EB0F3E" w:rsidP="00EB0F3E">
      <w:pPr>
        <w:spacing w:after="0"/>
        <w:rPr>
          <w:rFonts w:cs="Arial"/>
          <w:sz w:val="20"/>
          <w:szCs w:val="20"/>
        </w:rPr>
      </w:pPr>
      <w:r w:rsidRPr="00EB0F3E">
        <w:rPr>
          <w:rFonts w:cs="Arial"/>
          <w:sz w:val="20"/>
          <w:szCs w:val="20"/>
          <w:u w:val="single"/>
        </w:rPr>
        <w:t>Telephone</w:t>
      </w:r>
      <w:r w:rsidRPr="00EB0F3E">
        <w:rPr>
          <w:rFonts w:cs="Arial"/>
          <w:sz w:val="20"/>
          <w:szCs w:val="20"/>
        </w:rPr>
        <w:t>: 252.744.1229</w:t>
      </w:r>
    </w:p>
    <w:p w14:paraId="48A3C261" w14:textId="4D64E685" w:rsidR="00147DD2" w:rsidRDefault="00147DD2" w:rsidP="00EB0F3E">
      <w:pPr>
        <w:spacing w:after="0"/>
        <w:rPr>
          <w:rFonts w:cs="Arial"/>
          <w:sz w:val="20"/>
          <w:szCs w:val="20"/>
        </w:rPr>
      </w:pPr>
    </w:p>
    <w:p w14:paraId="32EC49A5" w14:textId="14AA3BF4" w:rsidR="00147DD2" w:rsidRPr="00147DD2" w:rsidRDefault="00147DD2" w:rsidP="00EB0F3E">
      <w:pPr>
        <w:spacing w:after="0"/>
        <w:rPr>
          <w:rFonts w:cs="Arial"/>
          <w:b/>
          <w:bCs/>
          <w:sz w:val="20"/>
          <w:szCs w:val="20"/>
        </w:rPr>
      </w:pPr>
      <w:r w:rsidRPr="00147DD2">
        <w:rPr>
          <w:rFonts w:cs="Arial"/>
          <w:b/>
          <w:bCs/>
          <w:sz w:val="20"/>
          <w:szCs w:val="20"/>
        </w:rPr>
        <w:t>Required documents for application:</w:t>
      </w:r>
    </w:p>
    <w:p w14:paraId="6EE9645A" w14:textId="77777777" w:rsidR="00147DD2" w:rsidRPr="00147DD2" w:rsidRDefault="00147DD2" w:rsidP="0060599A">
      <w:pPr>
        <w:pStyle w:val="ListParagraph"/>
        <w:numPr>
          <w:ilvl w:val="0"/>
          <w:numId w:val="1"/>
        </w:numPr>
        <w:spacing w:after="160"/>
        <w:contextualSpacing/>
        <w:rPr>
          <w:rFonts w:eastAsiaTheme="minorEastAsia" w:cstheme="minorHAnsi"/>
          <w:noProof/>
          <w:sz w:val="20"/>
          <w:szCs w:val="20"/>
        </w:rPr>
      </w:pPr>
      <w:r w:rsidRPr="00147DD2">
        <w:rPr>
          <w:rFonts w:eastAsiaTheme="minorEastAsia" w:cstheme="minorHAnsi"/>
          <w:noProof/>
          <w:sz w:val="20"/>
          <w:szCs w:val="20"/>
        </w:rPr>
        <w:t>Application form</w:t>
      </w:r>
    </w:p>
    <w:p w14:paraId="0ABBB687" w14:textId="77777777" w:rsidR="00147DD2" w:rsidRPr="00147DD2" w:rsidRDefault="00147DD2" w:rsidP="0060599A">
      <w:pPr>
        <w:pStyle w:val="ListParagraph"/>
        <w:numPr>
          <w:ilvl w:val="0"/>
          <w:numId w:val="1"/>
        </w:numPr>
        <w:spacing w:after="160"/>
        <w:contextualSpacing/>
        <w:rPr>
          <w:rFonts w:eastAsiaTheme="minorEastAsia" w:cstheme="minorHAnsi"/>
          <w:noProof/>
          <w:sz w:val="20"/>
          <w:szCs w:val="20"/>
        </w:rPr>
      </w:pPr>
      <w:r w:rsidRPr="00147DD2">
        <w:rPr>
          <w:rFonts w:eastAsiaTheme="minorEastAsia" w:cstheme="minorHAnsi"/>
          <w:noProof/>
          <w:sz w:val="20"/>
          <w:szCs w:val="20"/>
        </w:rPr>
        <w:t>Personal statement</w:t>
      </w:r>
    </w:p>
    <w:p w14:paraId="5E5606D3" w14:textId="77777777" w:rsidR="00147DD2" w:rsidRPr="00147DD2" w:rsidRDefault="00147DD2" w:rsidP="0060599A">
      <w:pPr>
        <w:pStyle w:val="ListParagraph"/>
        <w:numPr>
          <w:ilvl w:val="0"/>
          <w:numId w:val="1"/>
        </w:numPr>
        <w:spacing w:after="160"/>
        <w:contextualSpacing/>
        <w:rPr>
          <w:rFonts w:eastAsiaTheme="minorEastAsia" w:cstheme="minorHAnsi"/>
          <w:noProof/>
          <w:sz w:val="20"/>
          <w:szCs w:val="20"/>
        </w:rPr>
      </w:pPr>
      <w:r w:rsidRPr="00147DD2">
        <w:rPr>
          <w:rFonts w:eastAsiaTheme="minorEastAsia" w:cstheme="minorHAnsi"/>
          <w:noProof/>
          <w:sz w:val="20"/>
          <w:szCs w:val="20"/>
        </w:rPr>
        <w:t>Curriculum vitae</w:t>
      </w:r>
    </w:p>
    <w:p w14:paraId="2550A5D2" w14:textId="77777777" w:rsidR="00147DD2" w:rsidRPr="00147DD2" w:rsidRDefault="00147DD2" w:rsidP="0060599A">
      <w:pPr>
        <w:pStyle w:val="ListParagraph"/>
        <w:numPr>
          <w:ilvl w:val="0"/>
          <w:numId w:val="1"/>
        </w:numPr>
        <w:spacing w:after="160"/>
        <w:contextualSpacing/>
        <w:rPr>
          <w:rFonts w:eastAsiaTheme="minorEastAsia" w:cstheme="minorHAnsi"/>
          <w:noProof/>
          <w:sz w:val="20"/>
          <w:szCs w:val="20"/>
        </w:rPr>
      </w:pPr>
      <w:r w:rsidRPr="00147DD2">
        <w:rPr>
          <w:rFonts w:eastAsiaTheme="minorEastAsia" w:cstheme="minorHAnsi"/>
          <w:noProof/>
          <w:sz w:val="20"/>
          <w:szCs w:val="20"/>
        </w:rPr>
        <w:t>Medical school transcript</w:t>
      </w:r>
    </w:p>
    <w:p w14:paraId="21F6229D" w14:textId="6F21723E" w:rsidR="00147DD2" w:rsidRPr="00147DD2" w:rsidRDefault="00147DD2" w:rsidP="0060599A">
      <w:pPr>
        <w:pStyle w:val="ListParagraph"/>
        <w:numPr>
          <w:ilvl w:val="0"/>
          <w:numId w:val="1"/>
        </w:numPr>
        <w:spacing w:after="160"/>
        <w:contextualSpacing/>
        <w:rPr>
          <w:rFonts w:eastAsiaTheme="minorEastAsia" w:cstheme="minorHAnsi"/>
          <w:noProof/>
          <w:sz w:val="20"/>
          <w:szCs w:val="20"/>
        </w:rPr>
      </w:pPr>
      <w:r w:rsidRPr="00147DD2">
        <w:rPr>
          <w:rFonts w:eastAsiaTheme="minorEastAsia" w:cstheme="minorHAnsi"/>
          <w:noProof/>
          <w:sz w:val="20"/>
          <w:szCs w:val="20"/>
        </w:rPr>
        <w:t xml:space="preserve">Three letters of recommendation (One must be from </w:t>
      </w:r>
      <w:r w:rsidR="00DF3C10">
        <w:rPr>
          <w:rFonts w:eastAsiaTheme="minorEastAsia" w:cstheme="minorHAnsi"/>
          <w:noProof/>
          <w:sz w:val="20"/>
          <w:szCs w:val="20"/>
        </w:rPr>
        <w:t>the</w:t>
      </w:r>
      <w:r w:rsidRPr="00147DD2">
        <w:rPr>
          <w:rFonts w:eastAsiaTheme="minorEastAsia" w:cstheme="minorHAnsi"/>
          <w:noProof/>
          <w:sz w:val="20"/>
          <w:szCs w:val="20"/>
        </w:rPr>
        <w:t xml:space="preserve"> Program Director where you did your residency.)</w:t>
      </w:r>
    </w:p>
    <w:p w14:paraId="7A9A92C9" w14:textId="26DE4E95" w:rsidR="00147DD2" w:rsidRPr="00147DD2" w:rsidRDefault="00147DD2" w:rsidP="0060599A">
      <w:pPr>
        <w:pStyle w:val="ListParagraph"/>
        <w:numPr>
          <w:ilvl w:val="0"/>
          <w:numId w:val="1"/>
        </w:numPr>
        <w:spacing w:after="160"/>
        <w:contextualSpacing/>
        <w:rPr>
          <w:rFonts w:eastAsiaTheme="minorEastAsia" w:cstheme="minorHAnsi"/>
          <w:noProof/>
          <w:sz w:val="20"/>
          <w:szCs w:val="20"/>
        </w:rPr>
      </w:pPr>
      <w:r w:rsidRPr="00147DD2">
        <w:rPr>
          <w:rFonts w:eastAsiaTheme="minorEastAsia" w:cstheme="minorHAnsi"/>
          <w:noProof/>
          <w:sz w:val="20"/>
          <w:szCs w:val="20"/>
        </w:rPr>
        <w:t>USMLE score reports (Step</w:t>
      </w:r>
      <w:r w:rsidR="00DF3C10">
        <w:rPr>
          <w:rFonts w:eastAsiaTheme="minorEastAsia" w:cstheme="minorHAnsi"/>
          <w:noProof/>
          <w:sz w:val="20"/>
          <w:szCs w:val="20"/>
        </w:rPr>
        <w:t>s</w:t>
      </w:r>
      <w:r w:rsidRPr="00147DD2">
        <w:rPr>
          <w:rFonts w:eastAsiaTheme="minorEastAsia" w:cstheme="minorHAnsi"/>
          <w:noProof/>
          <w:sz w:val="20"/>
          <w:szCs w:val="20"/>
        </w:rPr>
        <w:t xml:space="preserve"> 1, 2 (CS and CK) and 3)</w:t>
      </w:r>
    </w:p>
    <w:p w14:paraId="3121B384" w14:textId="466E4524" w:rsidR="00EB0F3E" w:rsidRPr="00147DD2" w:rsidRDefault="00147DD2" w:rsidP="0060599A">
      <w:pPr>
        <w:pStyle w:val="ListParagraph"/>
        <w:numPr>
          <w:ilvl w:val="0"/>
          <w:numId w:val="1"/>
        </w:numPr>
        <w:spacing w:after="160"/>
        <w:contextualSpacing/>
        <w:rPr>
          <w:rFonts w:eastAsiaTheme="minorEastAsia" w:cstheme="minorHAnsi"/>
          <w:noProof/>
          <w:sz w:val="20"/>
          <w:szCs w:val="20"/>
        </w:rPr>
      </w:pPr>
      <w:r w:rsidRPr="00147DD2">
        <w:rPr>
          <w:rFonts w:eastAsiaTheme="minorEastAsia" w:cstheme="minorHAnsi"/>
          <w:noProof/>
          <w:sz w:val="20"/>
          <w:szCs w:val="20"/>
        </w:rPr>
        <w:t>ECFMG certificate (if applicable)</w:t>
      </w:r>
    </w:p>
    <w:sectPr w:rsidR="00EB0F3E" w:rsidRPr="00147DD2" w:rsidSect="00A34F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A6158A" w14:textId="77777777" w:rsidR="006D01C1" w:rsidRDefault="006D01C1" w:rsidP="00147DD2">
      <w:pPr>
        <w:spacing w:after="0" w:line="240" w:lineRule="auto"/>
      </w:pPr>
      <w:r>
        <w:separator/>
      </w:r>
    </w:p>
  </w:endnote>
  <w:endnote w:type="continuationSeparator" w:id="0">
    <w:p w14:paraId="5126099D" w14:textId="77777777" w:rsidR="006D01C1" w:rsidRDefault="006D01C1" w:rsidP="00147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C3EEE6" w14:textId="77777777" w:rsidR="006D01C1" w:rsidRDefault="006D01C1" w:rsidP="00147DD2">
      <w:pPr>
        <w:spacing w:after="0" w:line="240" w:lineRule="auto"/>
      </w:pPr>
      <w:r>
        <w:separator/>
      </w:r>
    </w:p>
  </w:footnote>
  <w:footnote w:type="continuationSeparator" w:id="0">
    <w:p w14:paraId="57903754" w14:textId="77777777" w:rsidR="006D01C1" w:rsidRDefault="006D01C1" w:rsidP="00147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04BEC"/>
    <w:multiLevelType w:val="hybridMultilevel"/>
    <w:tmpl w:val="E102A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F3E"/>
    <w:rsid w:val="00147DD2"/>
    <w:rsid w:val="001713B5"/>
    <w:rsid w:val="003D7700"/>
    <w:rsid w:val="00485701"/>
    <w:rsid w:val="005E6DFA"/>
    <w:rsid w:val="005F3E27"/>
    <w:rsid w:val="0060599A"/>
    <w:rsid w:val="006B2FA4"/>
    <w:rsid w:val="006D01C1"/>
    <w:rsid w:val="0071744C"/>
    <w:rsid w:val="00723F1B"/>
    <w:rsid w:val="00A34F58"/>
    <w:rsid w:val="00AA1D42"/>
    <w:rsid w:val="00AA488F"/>
    <w:rsid w:val="00AF548B"/>
    <w:rsid w:val="00D70661"/>
    <w:rsid w:val="00D76B2F"/>
    <w:rsid w:val="00DF3C10"/>
    <w:rsid w:val="00E805DE"/>
    <w:rsid w:val="00EB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B1E6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F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0F3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7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7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DD2"/>
  </w:style>
  <w:style w:type="paragraph" w:styleId="Footer">
    <w:name w:val="footer"/>
    <w:basedOn w:val="Normal"/>
    <w:link w:val="FooterChar"/>
    <w:uiPriority w:val="99"/>
    <w:unhideWhenUsed/>
    <w:rsid w:val="00147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DD2"/>
  </w:style>
  <w:style w:type="paragraph" w:styleId="ListParagraph">
    <w:name w:val="List Paragraph"/>
    <w:basedOn w:val="Normal"/>
    <w:uiPriority w:val="34"/>
    <w:qFormat/>
    <w:rsid w:val="00147DD2"/>
    <w:pPr>
      <w:spacing w:after="0" w:line="240" w:lineRule="auto"/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F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0F3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7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7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DD2"/>
  </w:style>
  <w:style w:type="paragraph" w:styleId="Footer">
    <w:name w:val="footer"/>
    <w:basedOn w:val="Normal"/>
    <w:link w:val="FooterChar"/>
    <w:uiPriority w:val="99"/>
    <w:unhideWhenUsed/>
    <w:rsid w:val="00147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DD2"/>
  </w:style>
  <w:style w:type="paragraph" w:styleId="ListParagraph">
    <w:name w:val="List Paragraph"/>
    <w:basedOn w:val="Normal"/>
    <w:uiPriority w:val="34"/>
    <w:qFormat/>
    <w:rsid w:val="00147DD2"/>
    <w:pPr>
      <w:spacing w:after="0" w:line="240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7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cooperj@ecu.ed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Carolina University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Cooper, Jennifer</dc:creator>
  <cp:lastModifiedBy>Courtney McNair</cp:lastModifiedBy>
  <cp:revision>2</cp:revision>
  <dcterms:created xsi:type="dcterms:W3CDTF">2021-03-16T19:39:00Z</dcterms:created>
  <dcterms:modified xsi:type="dcterms:W3CDTF">2021-03-16T19:39:00Z</dcterms:modified>
</cp:coreProperties>
</file>