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CD" w:rsidRDefault="00324B9E" w:rsidP="005C3FCD">
      <w:pPr>
        <w:jc w:val="center"/>
        <w:rPr>
          <w:sz w:val="20"/>
          <w:szCs w:val="20"/>
        </w:rPr>
      </w:pPr>
      <w:r w:rsidRPr="00324B9E">
        <w:rPr>
          <w:noProof/>
          <w:sz w:val="20"/>
          <w:szCs w:val="20"/>
        </w:rPr>
        <w:drawing>
          <wp:inline distT="0" distB="0" distL="0" distR="0">
            <wp:extent cx="3657600" cy="1320657"/>
            <wp:effectExtent l="0" t="0" r="0" b="0"/>
            <wp:docPr id="3" name="Picture 3" descr="C:\Users\BaberD\Desktop\Medical Examiner Posting\MedEx-Distrrict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berD\Desktop\Medical Examiner Posting\MedEx-Distrrict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9276" cy="1321262"/>
                    </a:xfrm>
                    <a:prstGeom prst="rect">
                      <a:avLst/>
                    </a:prstGeom>
                    <a:noFill/>
                    <a:ln>
                      <a:noFill/>
                    </a:ln>
                  </pic:spPr>
                </pic:pic>
              </a:graphicData>
            </a:graphic>
          </wp:inline>
        </w:drawing>
      </w:r>
    </w:p>
    <w:p w:rsidR="005C3FCD" w:rsidRDefault="005C3FCD" w:rsidP="00E84ACF">
      <w:pPr>
        <w:rPr>
          <w:sz w:val="20"/>
          <w:szCs w:val="20"/>
        </w:rPr>
      </w:pPr>
    </w:p>
    <w:p w:rsidR="005C3FCD" w:rsidRDefault="005C3FCD" w:rsidP="00E84ACF">
      <w:pPr>
        <w:rPr>
          <w:sz w:val="20"/>
          <w:szCs w:val="20"/>
        </w:rPr>
      </w:pPr>
    </w:p>
    <w:p w:rsidR="00E84ACF" w:rsidRPr="005C3FCD" w:rsidRDefault="00E84ACF" w:rsidP="005C3FCD">
      <w:pPr>
        <w:jc w:val="center"/>
        <w:rPr>
          <w:b/>
          <w:szCs w:val="20"/>
        </w:rPr>
      </w:pPr>
      <w:r w:rsidRPr="005C3FCD">
        <w:rPr>
          <w:b/>
          <w:szCs w:val="20"/>
        </w:rPr>
        <w:t xml:space="preserve">Job Vacancy Announcement – </w:t>
      </w:r>
      <w:r w:rsidR="00CA1F61">
        <w:rPr>
          <w:b/>
          <w:szCs w:val="20"/>
        </w:rPr>
        <w:t xml:space="preserve">Chief </w:t>
      </w:r>
      <w:r w:rsidRPr="005C3FCD">
        <w:rPr>
          <w:b/>
          <w:szCs w:val="20"/>
        </w:rPr>
        <w:t>Medical Examiner for District 1</w:t>
      </w:r>
      <w:r w:rsidR="00593DF0" w:rsidRPr="005C3FCD">
        <w:rPr>
          <w:b/>
          <w:szCs w:val="20"/>
        </w:rPr>
        <w:t>9</w:t>
      </w:r>
      <w:r w:rsidRPr="005C3FCD">
        <w:rPr>
          <w:b/>
          <w:szCs w:val="20"/>
        </w:rPr>
        <w:t>, Florida</w:t>
      </w:r>
    </w:p>
    <w:p w:rsidR="00E84ACF" w:rsidRDefault="00E84ACF" w:rsidP="00E84ACF">
      <w:pPr>
        <w:jc w:val="center"/>
        <w:rPr>
          <w:b/>
          <w:u w:val="single"/>
        </w:rPr>
      </w:pPr>
    </w:p>
    <w:p w:rsidR="00E84ACF" w:rsidRDefault="00E84ACF" w:rsidP="005C3FCD">
      <w:pPr>
        <w:jc w:val="both"/>
      </w:pPr>
      <w:r>
        <w:t xml:space="preserve">This position is responsible for performing the duties of the </w:t>
      </w:r>
      <w:r w:rsidR="00CA1F61">
        <w:t xml:space="preserve">Chief </w:t>
      </w:r>
      <w:r>
        <w:t>Medical Examiner for District 1</w:t>
      </w:r>
      <w:r w:rsidR="005C3FCD">
        <w:t>9</w:t>
      </w:r>
      <w:r>
        <w:t xml:space="preserve"> of Florida, which is </w:t>
      </w:r>
      <w:r w:rsidR="005C3FCD">
        <w:t>St. Lucie</w:t>
      </w:r>
      <w:r>
        <w:t xml:space="preserve">, </w:t>
      </w:r>
      <w:r w:rsidR="005C3FCD">
        <w:t>Indian River</w:t>
      </w:r>
      <w:r>
        <w:t xml:space="preserve">, </w:t>
      </w:r>
      <w:r w:rsidR="005C3FCD">
        <w:t>Martin</w:t>
      </w:r>
      <w:r>
        <w:t xml:space="preserve">, and </w:t>
      </w:r>
      <w:r w:rsidR="005C3FCD">
        <w:t>Okeechobee</w:t>
      </w:r>
      <w:r>
        <w:t xml:space="preserve"> Counties, Florida.</w:t>
      </w:r>
    </w:p>
    <w:p w:rsidR="00E84ACF" w:rsidRDefault="00E84ACF" w:rsidP="00E84ACF">
      <w:pPr>
        <w:jc w:val="center"/>
        <w:rPr>
          <w:b/>
        </w:rPr>
      </w:pPr>
    </w:p>
    <w:p w:rsidR="00E84ACF" w:rsidRDefault="00E84ACF" w:rsidP="00441A5C">
      <w:pPr>
        <w:jc w:val="both"/>
        <w:rPr>
          <w:b/>
          <w:i/>
        </w:rPr>
      </w:pPr>
      <w:r w:rsidRPr="00E84ACF">
        <w:rPr>
          <w:b/>
          <w:i/>
        </w:rPr>
        <w:t>Minimum Education and / or Experience:</w:t>
      </w:r>
    </w:p>
    <w:p w:rsidR="00E84ACF" w:rsidRPr="00F811E4" w:rsidRDefault="00F811E4" w:rsidP="00441A5C">
      <w:pPr>
        <w:jc w:val="both"/>
      </w:pPr>
      <w:r>
        <w:t>Graduation from an accredited medical school and board certification in forensic pathology by th</w:t>
      </w:r>
      <w:r w:rsidR="002A2D20">
        <w:t xml:space="preserve">e American Board of Pathology.  </w:t>
      </w:r>
      <w:r>
        <w:t xml:space="preserve">Must possess licensure to practice medicine </w:t>
      </w:r>
      <w:r w:rsidR="00A43E94">
        <w:t xml:space="preserve">in the State of Florida </w:t>
      </w:r>
      <w:r>
        <w:t>and certification by the American Board of Pathology in the field of anatomic pathology and forensic pathology at the time of appointment and must maintain such licensure and certification as a condition of employment.</w:t>
      </w:r>
    </w:p>
    <w:p w:rsidR="00F811E4" w:rsidRDefault="00F811E4" w:rsidP="00441A5C">
      <w:pPr>
        <w:jc w:val="both"/>
        <w:rPr>
          <w:b/>
          <w:i/>
        </w:rPr>
      </w:pPr>
    </w:p>
    <w:p w:rsidR="00E84ACF" w:rsidRPr="001721CA" w:rsidRDefault="001721CA" w:rsidP="00441A5C">
      <w:pPr>
        <w:jc w:val="both"/>
        <w:rPr>
          <w:b/>
          <w:i/>
        </w:rPr>
      </w:pPr>
      <w:r w:rsidRPr="001721CA">
        <w:rPr>
          <w:b/>
          <w:i/>
        </w:rPr>
        <w:t>Knowledge, Skills, and Abilities:</w:t>
      </w:r>
    </w:p>
    <w:p w:rsidR="00E84ACF" w:rsidRDefault="001721CA" w:rsidP="00441A5C">
      <w:pPr>
        <w:jc w:val="both"/>
      </w:pPr>
      <w:r>
        <w:t>Knowledge of principles and practices of forensic pathology, laws, rules and regulations governing forensic services.  Ability to run the Office of the Medical Examiner; communicate effectively orally and in writing; establish and maintain positive working relationships with members of law enforcement agencies; ability to testify effectively as an expert witness.</w:t>
      </w:r>
    </w:p>
    <w:p w:rsidR="001721CA" w:rsidRDefault="001721CA" w:rsidP="00441A5C">
      <w:pPr>
        <w:jc w:val="both"/>
      </w:pPr>
    </w:p>
    <w:p w:rsidR="001721CA" w:rsidRPr="001721CA" w:rsidRDefault="001721CA" w:rsidP="00441A5C">
      <w:pPr>
        <w:jc w:val="both"/>
        <w:rPr>
          <w:b/>
          <w:i/>
        </w:rPr>
      </w:pPr>
      <w:r w:rsidRPr="001721CA">
        <w:rPr>
          <w:b/>
          <w:i/>
        </w:rPr>
        <w:t>Working Conditions:</w:t>
      </w:r>
    </w:p>
    <w:p w:rsidR="001721CA" w:rsidRDefault="002A2D20" w:rsidP="00441A5C">
      <w:pPr>
        <w:jc w:val="both"/>
      </w:pPr>
      <w:r>
        <w:t xml:space="preserve">The </w:t>
      </w:r>
      <w:r w:rsidR="00EF7ACA">
        <w:t xml:space="preserve">Office of the Medical Examiner is located in </w:t>
      </w:r>
      <w:r w:rsidR="00441A5C">
        <w:t>Ft. Pierce</w:t>
      </w:r>
      <w:r w:rsidR="00EF7ACA">
        <w:t>, Florida</w:t>
      </w:r>
      <w:r w:rsidR="007E526E">
        <w:t xml:space="preserve"> on the main campus </w:t>
      </w:r>
      <w:r w:rsidR="00645222" w:rsidRPr="00324B9E">
        <w:t>of</w:t>
      </w:r>
      <w:r w:rsidR="007E526E">
        <w:t xml:space="preserve"> Indian River State College</w:t>
      </w:r>
      <w:r w:rsidR="00EF7ACA">
        <w:t xml:space="preserve">.  </w:t>
      </w:r>
    </w:p>
    <w:p w:rsidR="00EF7ACA" w:rsidRDefault="00EF7ACA" w:rsidP="00441A5C">
      <w:pPr>
        <w:jc w:val="both"/>
      </w:pPr>
    </w:p>
    <w:p w:rsidR="00EF7ACA" w:rsidRPr="00EF7ACA" w:rsidRDefault="00EF7ACA" w:rsidP="00441A5C">
      <w:pPr>
        <w:jc w:val="both"/>
        <w:rPr>
          <w:b/>
          <w:i/>
        </w:rPr>
      </w:pPr>
      <w:r w:rsidRPr="00EF7ACA">
        <w:rPr>
          <w:b/>
          <w:i/>
        </w:rPr>
        <w:t>Duties as a Public Official:</w:t>
      </w:r>
    </w:p>
    <w:p w:rsidR="00E84ACF" w:rsidRDefault="00EF7ACA" w:rsidP="00441A5C">
      <w:pPr>
        <w:jc w:val="both"/>
      </w:pPr>
      <w:r>
        <w:t>Florida’s district medical examiners are public officers of the State and are subject to the provisions of the Code of Ethics for Public Officers and Employees, Chapter 112, Part III, Florida Statutes.  District medical examiners are also bound by provisions in Chapter 406, Florida Statutes, and Rule 11G, Florida Administrative Code.</w:t>
      </w:r>
    </w:p>
    <w:p w:rsidR="00EF7ACA" w:rsidRDefault="00EF7ACA" w:rsidP="00441A5C">
      <w:pPr>
        <w:jc w:val="both"/>
      </w:pPr>
    </w:p>
    <w:p w:rsidR="00EF7ACA" w:rsidRPr="00EF7ACA" w:rsidRDefault="00EF7ACA" w:rsidP="00441A5C">
      <w:pPr>
        <w:jc w:val="both"/>
        <w:rPr>
          <w:b/>
          <w:i/>
        </w:rPr>
      </w:pPr>
      <w:r w:rsidRPr="00EF7ACA">
        <w:rPr>
          <w:b/>
          <w:i/>
        </w:rPr>
        <w:t>Essential Job Tasks:</w:t>
      </w:r>
    </w:p>
    <w:p w:rsidR="00EF7ACA" w:rsidRDefault="00EF7ACA" w:rsidP="00441A5C">
      <w:pPr>
        <w:jc w:val="both"/>
      </w:pPr>
      <w:r>
        <w:t>Performs autopsies to determine the cause and manner of death.  Reviews items related to autopsies such as hospital charts, medicolegal death investigator reports, law enforcement agency reports and postmortem results.  Investigates unnatural deaths by performing scene investigations</w:t>
      </w:r>
      <w:r w:rsidR="00B02733">
        <w:t>,</w:t>
      </w:r>
      <w:r>
        <w:t xml:space="preserve"> gathering information and responding to hospitals.  Serves as an expert witness in depositions, grand jury sessions, trials and conferences with attorneys.  Provides expert witness capabilities for all forensic criminal and civil actions associated with cases investigated and any other forensic needs within the </w:t>
      </w:r>
      <w:r w:rsidR="007E526E">
        <w:t>Nineteenth</w:t>
      </w:r>
      <w:r>
        <w:t xml:space="preserve"> Judicial Circuit.  Participates in conferences with family members, law enforcement, attorneys and other individuals to provide information on investigations and autopsies.  Trains personnel such as forensic technicians, inves</w:t>
      </w:r>
      <w:r w:rsidR="00237BBA">
        <w:t xml:space="preserve">tigators, photographers, </w:t>
      </w:r>
      <w:r w:rsidR="00237BBA">
        <w:lastRenderedPageBreak/>
        <w:t>and other personnel assisting in autopsies.  Provide assistance and guidance to the organ donor centers.  Participate</w:t>
      </w:r>
      <w:r w:rsidR="00645222" w:rsidRPr="00324B9E">
        <w:t>s</w:t>
      </w:r>
      <w:r w:rsidR="00237BBA">
        <w:t xml:space="preserve"> in regional disaster preparedness.  Assist</w:t>
      </w:r>
      <w:r w:rsidR="00645222" w:rsidRPr="00324B9E">
        <w:t>s</w:t>
      </w:r>
      <w:r w:rsidR="00237BBA">
        <w:t xml:space="preserve"> the counties with indigent and unclaimed bodies.  The Medical Examiner conducts all activities of the Office of the Medical Examiner and supervises its employees under contract with each county </w:t>
      </w:r>
      <w:r w:rsidR="00645222" w:rsidRPr="00324B9E">
        <w:t>in</w:t>
      </w:r>
      <w:r w:rsidR="00645222">
        <w:t xml:space="preserve"> </w:t>
      </w:r>
      <w:r w:rsidR="00237BBA">
        <w:t>District 1</w:t>
      </w:r>
      <w:r w:rsidR="007E526E">
        <w:t>9</w:t>
      </w:r>
      <w:r w:rsidR="00237BBA">
        <w:t>.</w:t>
      </w:r>
    </w:p>
    <w:p w:rsidR="00237BBA" w:rsidRDefault="00237BBA" w:rsidP="00441A5C">
      <w:pPr>
        <w:jc w:val="both"/>
      </w:pPr>
    </w:p>
    <w:p w:rsidR="00237BBA" w:rsidRPr="00237BBA" w:rsidRDefault="00237BBA" w:rsidP="00441A5C">
      <w:pPr>
        <w:jc w:val="both"/>
        <w:rPr>
          <w:b/>
          <w:i/>
        </w:rPr>
      </w:pPr>
      <w:r w:rsidRPr="00237BBA">
        <w:rPr>
          <w:b/>
          <w:i/>
        </w:rPr>
        <w:t>Selection Procedure:</w:t>
      </w:r>
    </w:p>
    <w:p w:rsidR="00237BBA" w:rsidRDefault="00237BBA" w:rsidP="00441A5C">
      <w:pPr>
        <w:jc w:val="both"/>
      </w:pPr>
      <w:r>
        <w:t>Section 406.06, Florida Statutes, provides for the appointment of district medical examiners in the State of Florida.  A district medical examiner shall be appointed by the Governor of the State of Florida.  Nominations are submitted to the Governor by the Medical Examiners Commission.  Rule 11G, Florida Administrative Code, provides additional guidelines relating to the appointment of the Medical Examiner.  The Chairman of the Medical Examiners Commission has called for the establishment of the District Candidate Search Committee, which is responsible for completing the interview process and candidate selection.  The committee is responsible for recommending a candidate(s)</w:t>
      </w:r>
      <w:r w:rsidR="002B610C">
        <w:t xml:space="preserve"> to the Medical Examiners Commission.  Upon </w:t>
      </w:r>
      <w:r w:rsidR="007E526E">
        <w:t>selection,</w:t>
      </w:r>
      <w:r w:rsidR="002B610C">
        <w:t xml:space="preserve"> the candidate shall negotiate and execute a </w:t>
      </w:r>
      <w:r w:rsidR="00645222" w:rsidRPr="00324B9E">
        <w:t>joint agreement</w:t>
      </w:r>
      <w:r w:rsidR="00645222">
        <w:t xml:space="preserve"> </w:t>
      </w:r>
      <w:r w:rsidR="002B610C">
        <w:t xml:space="preserve">with the </w:t>
      </w:r>
      <w:r w:rsidR="009F68CB" w:rsidRPr="00324B9E">
        <w:t>Counties in District 19 to serve</w:t>
      </w:r>
      <w:r w:rsidR="009F68CB">
        <w:t xml:space="preserve"> </w:t>
      </w:r>
      <w:r w:rsidR="002B610C">
        <w:t xml:space="preserve">as the </w:t>
      </w:r>
      <w:r w:rsidR="00A43E94">
        <w:t xml:space="preserve">Chief </w:t>
      </w:r>
      <w:r w:rsidR="002B610C">
        <w:t>Medical Examiner for District 1</w:t>
      </w:r>
      <w:r w:rsidR="007E526E">
        <w:t>9</w:t>
      </w:r>
      <w:r w:rsidR="002B610C">
        <w:t>.</w:t>
      </w:r>
    </w:p>
    <w:p w:rsidR="002B610C" w:rsidRDefault="002B610C" w:rsidP="00441A5C">
      <w:pPr>
        <w:jc w:val="both"/>
      </w:pPr>
    </w:p>
    <w:p w:rsidR="002B610C" w:rsidRPr="002B610C" w:rsidRDefault="002B610C" w:rsidP="00441A5C">
      <w:pPr>
        <w:jc w:val="both"/>
        <w:rPr>
          <w:b/>
          <w:i/>
        </w:rPr>
      </w:pPr>
      <w:r w:rsidRPr="002B610C">
        <w:rPr>
          <w:b/>
          <w:i/>
        </w:rPr>
        <w:t>Compensation:</w:t>
      </w:r>
    </w:p>
    <w:p w:rsidR="002A2D20" w:rsidRDefault="00DF0DEB" w:rsidP="00DF0DEB">
      <w:pPr>
        <w:jc w:val="both"/>
      </w:pPr>
      <w:r w:rsidRPr="00DF0DEB">
        <w:t>The Medical Examiner operates through a</w:t>
      </w:r>
      <w:r>
        <w:t xml:space="preserve">n interlocal agreement with St. Lucie County.  St. Lucie </w:t>
      </w:r>
      <w:r w:rsidRPr="00DF0DEB">
        <w:t>County provides</w:t>
      </w:r>
      <w:r>
        <w:t>, employee health insurance, retirement benefits</w:t>
      </w:r>
      <w:r w:rsidR="00C41519">
        <w:t xml:space="preserve"> through Florida Retirement System </w:t>
      </w:r>
      <w:r>
        <w:t>(FRS),</w:t>
      </w:r>
      <w:r w:rsidRPr="00DF0DEB">
        <w:t xml:space="preserve"> financial services and maintains the financial records for the Medical Examiner</w:t>
      </w:r>
      <w:r w:rsidR="00C667FE">
        <w:t xml:space="preserve">.  The </w:t>
      </w:r>
      <w:r w:rsidR="002A2D20">
        <w:t>Chief Medical Examiner</w:t>
      </w:r>
      <w:r w:rsidR="00C667FE">
        <w:t xml:space="preserve"> is provided a car that is </w:t>
      </w:r>
      <w:r w:rsidR="002A2D20">
        <w:t xml:space="preserve">paid for out of the Medical Examiners annual budget.  </w:t>
      </w:r>
    </w:p>
    <w:p w:rsidR="002A2D20" w:rsidRDefault="002A2D20" w:rsidP="00DF0DEB">
      <w:pPr>
        <w:jc w:val="both"/>
      </w:pPr>
    </w:p>
    <w:p w:rsidR="00C667FE" w:rsidRDefault="002A2D20" w:rsidP="00DF0DEB">
      <w:pPr>
        <w:jc w:val="both"/>
      </w:pPr>
      <w:r>
        <w:t xml:space="preserve">The current Chief </w:t>
      </w:r>
      <w:r w:rsidR="00EB0C73">
        <w:t xml:space="preserve">Medical Examiner will be </w:t>
      </w:r>
      <w:r>
        <w:t>retiring on April 30, 2020</w:t>
      </w:r>
      <w:r w:rsidR="00C667FE">
        <w:t>,</w:t>
      </w:r>
      <w:r>
        <w:t xml:space="preserve"> after nearly 20 years of </w:t>
      </w:r>
      <w:r w:rsidR="00EB0C73">
        <w:t xml:space="preserve">dedicated </w:t>
      </w:r>
      <w:r>
        <w:t>service to the District and earns approximately $282,000</w:t>
      </w:r>
      <w:r w:rsidR="00EB0C73">
        <w:t xml:space="preserve"> plus a lucrative </w:t>
      </w:r>
      <w:r w:rsidR="007F560D">
        <w:t xml:space="preserve">health </w:t>
      </w:r>
      <w:r w:rsidR="00EB0C73">
        <w:t>benefit</w:t>
      </w:r>
      <w:r w:rsidR="007F560D">
        <w:t>s</w:t>
      </w:r>
      <w:r w:rsidR="00EB0C73">
        <w:t xml:space="preserve"> and retirement package.  The Chief Medical Examiner is a fulltime position and shall not provide paid consulting services on outside cases.  </w:t>
      </w:r>
      <w:r w:rsidR="00EB0C73" w:rsidRPr="00EB0C73">
        <w:rPr>
          <w:b/>
          <w:u w:val="single"/>
        </w:rPr>
        <w:t>The selected candidate will begin employment on March 30, 2020.</w:t>
      </w:r>
      <w:r w:rsidRPr="00EB0C73">
        <w:rPr>
          <w:b/>
          <w:u w:val="single"/>
        </w:rPr>
        <w:t xml:space="preserve">  </w:t>
      </w:r>
    </w:p>
    <w:p w:rsidR="00C667FE" w:rsidRDefault="00C667FE" w:rsidP="00DF0DEB">
      <w:pPr>
        <w:jc w:val="both"/>
      </w:pPr>
    </w:p>
    <w:p w:rsidR="002B610C" w:rsidRDefault="00DF0DEB" w:rsidP="00DF0DEB">
      <w:pPr>
        <w:jc w:val="both"/>
      </w:pPr>
      <w:r>
        <w:t xml:space="preserve">Employment Contract and Salary </w:t>
      </w:r>
      <w:r w:rsidR="002A2D20">
        <w:t xml:space="preserve">for the prospective candidate </w:t>
      </w:r>
      <w:r w:rsidR="00C667FE">
        <w:t xml:space="preserve">are subject to </w:t>
      </w:r>
      <w:r>
        <w:t>negotiation.</w:t>
      </w:r>
    </w:p>
    <w:p w:rsidR="00DF0DEB" w:rsidRPr="00DF0DEB" w:rsidRDefault="00DF0DEB" w:rsidP="00DF0DEB">
      <w:pPr>
        <w:jc w:val="both"/>
      </w:pPr>
    </w:p>
    <w:p w:rsidR="00AF4ED1" w:rsidRDefault="00AF4ED1" w:rsidP="00AF4ED1">
      <w:pPr>
        <w:jc w:val="both"/>
        <w:rPr>
          <w:b/>
          <w:i/>
        </w:rPr>
      </w:pPr>
      <w:r>
        <w:rPr>
          <w:b/>
          <w:i/>
        </w:rPr>
        <w:t>How to Apply:</w:t>
      </w:r>
    </w:p>
    <w:p w:rsidR="00AF4ED1" w:rsidRPr="00AF4ED1" w:rsidRDefault="00AF4ED1" w:rsidP="00AF4ED1">
      <w:pPr>
        <w:jc w:val="both"/>
      </w:pPr>
      <w:r w:rsidRPr="00AF4ED1">
        <w:t xml:space="preserve">For consideration, please submit an online application </w:t>
      </w:r>
      <w:r>
        <w:t>using the following link:</w:t>
      </w:r>
      <w:r w:rsidRPr="00AF4ED1">
        <w:t xml:space="preserve"> </w:t>
      </w:r>
    </w:p>
    <w:p w:rsidR="00AF4ED1" w:rsidRPr="00AF4ED1" w:rsidRDefault="00AF4ED1" w:rsidP="00AF4ED1">
      <w:pPr>
        <w:jc w:val="both"/>
      </w:pPr>
    </w:p>
    <w:p w:rsidR="00AF4ED1" w:rsidRDefault="00884D17" w:rsidP="00AF4ED1">
      <w:pPr>
        <w:jc w:val="both"/>
        <w:rPr>
          <w:b/>
          <w:u w:val="single"/>
        </w:rPr>
      </w:pPr>
      <w:hyperlink r:id="rId8" w:history="1">
        <w:r w:rsidRPr="004F045C">
          <w:rPr>
            <w:rStyle w:val="Hyperlink"/>
            <w:b/>
          </w:rPr>
          <w:t>https://www.governmentjobs.com/careers/stluciecountyfl?keywords=chief%20medical%20examiner</w:t>
        </w:r>
      </w:hyperlink>
    </w:p>
    <w:p w:rsidR="00884D17" w:rsidRPr="00AF4ED1" w:rsidRDefault="00884D17" w:rsidP="00AF4ED1">
      <w:pPr>
        <w:jc w:val="both"/>
      </w:pPr>
      <w:bookmarkStart w:id="0" w:name="_GoBack"/>
      <w:bookmarkEnd w:id="0"/>
    </w:p>
    <w:p w:rsidR="00AF4ED1" w:rsidRPr="00AF4ED1" w:rsidRDefault="00AF4ED1" w:rsidP="00AF4ED1">
      <w:pPr>
        <w:jc w:val="both"/>
      </w:pPr>
      <w:r w:rsidRPr="00AF4ED1">
        <w:t>Applicants must attach the following to their application:</w:t>
      </w:r>
    </w:p>
    <w:p w:rsidR="00AF4ED1" w:rsidRPr="00AF4ED1" w:rsidRDefault="00AF4ED1" w:rsidP="00AF4ED1">
      <w:pPr>
        <w:numPr>
          <w:ilvl w:val="0"/>
          <w:numId w:val="1"/>
        </w:numPr>
        <w:jc w:val="both"/>
      </w:pPr>
      <w:r w:rsidRPr="00AF4ED1">
        <w:t>Cover Letter</w:t>
      </w:r>
    </w:p>
    <w:p w:rsidR="00AF4ED1" w:rsidRDefault="00AF4ED1" w:rsidP="00AF4ED1">
      <w:pPr>
        <w:numPr>
          <w:ilvl w:val="0"/>
          <w:numId w:val="1"/>
        </w:numPr>
        <w:jc w:val="both"/>
      </w:pPr>
      <w:r w:rsidRPr="00AF4ED1">
        <w:t>Salary History and Requirements</w:t>
      </w:r>
    </w:p>
    <w:p w:rsidR="00AF4ED1" w:rsidRPr="00AF4ED1" w:rsidRDefault="00AF4ED1" w:rsidP="00AF4ED1">
      <w:pPr>
        <w:numPr>
          <w:ilvl w:val="0"/>
          <w:numId w:val="1"/>
        </w:numPr>
        <w:jc w:val="both"/>
      </w:pPr>
      <w:r>
        <w:t>Required Board C</w:t>
      </w:r>
      <w:r w:rsidRPr="00AF4ED1">
        <w:t>ertification</w:t>
      </w:r>
      <w:r>
        <w:t xml:space="preserve"> Credentials</w:t>
      </w:r>
      <w:r w:rsidRPr="00AF4ED1">
        <w:t xml:space="preserve"> </w:t>
      </w:r>
    </w:p>
    <w:p w:rsidR="00AF4ED1" w:rsidRPr="00AF4ED1" w:rsidRDefault="00AF4ED1" w:rsidP="00AF4ED1">
      <w:pPr>
        <w:numPr>
          <w:ilvl w:val="0"/>
          <w:numId w:val="1"/>
        </w:numPr>
        <w:jc w:val="both"/>
      </w:pPr>
      <w:r w:rsidRPr="00AF4ED1">
        <w:t>Executive Profile / Bio</w:t>
      </w:r>
    </w:p>
    <w:p w:rsidR="00AF4ED1" w:rsidRPr="00AF4ED1" w:rsidRDefault="00AF4ED1" w:rsidP="00AF4ED1">
      <w:pPr>
        <w:numPr>
          <w:ilvl w:val="0"/>
          <w:numId w:val="1"/>
        </w:numPr>
        <w:jc w:val="both"/>
      </w:pPr>
      <w:r w:rsidRPr="00AF4ED1">
        <w:t>Professional References / Letters of Recommendation</w:t>
      </w:r>
    </w:p>
    <w:p w:rsidR="00F73411" w:rsidRDefault="00F73411" w:rsidP="00441A5C">
      <w:pPr>
        <w:jc w:val="both"/>
      </w:pPr>
    </w:p>
    <w:p w:rsidR="00F73411" w:rsidRPr="00F73411" w:rsidRDefault="00F73411" w:rsidP="00441A5C">
      <w:pPr>
        <w:jc w:val="both"/>
        <w:rPr>
          <w:b/>
          <w:i/>
        </w:rPr>
      </w:pPr>
      <w:r w:rsidRPr="00F73411">
        <w:rPr>
          <w:b/>
          <w:i/>
        </w:rPr>
        <w:t>Application Filing Date:</w:t>
      </w:r>
    </w:p>
    <w:p w:rsidR="00324B9E" w:rsidRDefault="00324B9E" w:rsidP="00441A5C">
      <w:pPr>
        <w:jc w:val="both"/>
        <w:rPr>
          <w:b/>
        </w:rPr>
      </w:pPr>
    </w:p>
    <w:p w:rsidR="00324B9E" w:rsidRDefault="00F73411" w:rsidP="00EB0C73">
      <w:pPr>
        <w:jc w:val="both"/>
      </w:pPr>
      <w:r w:rsidRPr="00324B9E">
        <w:rPr>
          <w:b/>
        </w:rPr>
        <w:t>Applications</w:t>
      </w:r>
      <w:r w:rsidR="00324B9E">
        <w:rPr>
          <w:b/>
        </w:rPr>
        <w:t xml:space="preserve"> </w:t>
      </w:r>
      <w:r w:rsidR="007F560D">
        <w:rPr>
          <w:b/>
        </w:rPr>
        <w:t>Deadline</w:t>
      </w:r>
      <w:r w:rsidR="00324B9E">
        <w:rPr>
          <w:b/>
        </w:rPr>
        <w:t>:</w:t>
      </w:r>
      <w:r w:rsidR="00F811E4" w:rsidRPr="00324B9E">
        <w:rPr>
          <w:b/>
        </w:rPr>
        <w:t xml:space="preserve"> </w:t>
      </w:r>
      <w:r w:rsidR="002A2D20">
        <w:rPr>
          <w:b/>
          <w:u w:val="single"/>
        </w:rPr>
        <w:t>September 30</w:t>
      </w:r>
      <w:r w:rsidR="00533CF9" w:rsidRPr="00324B9E">
        <w:rPr>
          <w:b/>
          <w:u w:val="single"/>
        </w:rPr>
        <w:t>, 2019</w:t>
      </w:r>
    </w:p>
    <w:p w:rsidR="00F73411" w:rsidRPr="00324B9E" w:rsidRDefault="00F73411" w:rsidP="00324B9E">
      <w:pPr>
        <w:ind w:firstLine="720"/>
      </w:pPr>
    </w:p>
    <w:sectPr w:rsidR="00F73411" w:rsidRPr="00324B9E" w:rsidSect="00324B9E">
      <w:footerReference w:type="default" r:id="rId9"/>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2D" w:rsidRDefault="00B44C2D" w:rsidP="00324B9E">
      <w:r>
        <w:separator/>
      </w:r>
    </w:p>
  </w:endnote>
  <w:endnote w:type="continuationSeparator" w:id="0">
    <w:p w:rsidR="00B44C2D" w:rsidRDefault="00B44C2D" w:rsidP="0032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970300"/>
      <w:docPartObj>
        <w:docPartGallery w:val="Page Numbers (Bottom of Page)"/>
        <w:docPartUnique/>
      </w:docPartObj>
    </w:sdtPr>
    <w:sdtEndPr>
      <w:rPr>
        <w:noProof/>
      </w:rPr>
    </w:sdtEndPr>
    <w:sdtContent>
      <w:p w:rsidR="00324B9E" w:rsidRDefault="00324B9E">
        <w:pPr>
          <w:pStyle w:val="Footer"/>
          <w:jc w:val="center"/>
        </w:pPr>
        <w:r>
          <w:fldChar w:fldCharType="begin"/>
        </w:r>
        <w:r>
          <w:instrText xml:space="preserve"> PAGE   \* MERGEFORMAT </w:instrText>
        </w:r>
        <w:r>
          <w:fldChar w:fldCharType="separate"/>
        </w:r>
        <w:r w:rsidR="00884D17">
          <w:rPr>
            <w:noProof/>
          </w:rPr>
          <w:t>2</w:t>
        </w:r>
        <w:r>
          <w:rPr>
            <w:noProof/>
          </w:rPr>
          <w:fldChar w:fldCharType="end"/>
        </w:r>
      </w:p>
    </w:sdtContent>
  </w:sdt>
  <w:p w:rsidR="00324B9E" w:rsidRDefault="00324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2D" w:rsidRDefault="00B44C2D" w:rsidP="00324B9E">
      <w:r>
        <w:separator/>
      </w:r>
    </w:p>
  </w:footnote>
  <w:footnote w:type="continuationSeparator" w:id="0">
    <w:p w:rsidR="00B44C2D" w:rsidRDefault="00B44C2D" w:rsidP="00324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14D14"/>
    <w:multiLevelType w:val="multilevel"/>
    <w:tmpl w:val="9200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CF"/>
    <w:rsid w:val="001721CA"/>
    <w:rsid w:val="00190655"/>
    <w:rsid w:val="00237BBA"/>
    <w:rsid w:val="0026210C"/>
    <w:rsid w:val="002A2D20"/>
    <w:rsid w:val="002B610C"/>
    <w:rsid w:val="00324B9E"/>
    <w:rsid w:val="003D77F1"/>
    <w:rsid w:val="00441A5C"/>
    <w:rsid w:val="004C0C60"/>
    <w:rsid w:val="00533CF9"/>
    <w:rsid w:val="0053771F"/>
    <w:rsid w:val="00593DF0"/>
    <w:rsid w:val="005C3A3A"/>
    <w:rsid w:val="005C3FCD"/>
    <w:rsid w:val="00645222"/>
    <w:rsid w:val="006C4EB4"/>
    <w:rsid w:val="007E526E"/>
    <w:rsid w:val="007F560D"/>
    <w:rsid w:val="008074E8"/>
    <w:rsid w:val="00811C10"/>
    <w:rsid w:val="00884D17"/>
    <w:rsid w:val="009B43B4"/>
    <w:rsid w:val="009F68CB"/>
    <w:rsid w:val="00A4252A"/>
    <w:rsid w:val="00A43E94"/>
    <w:rsid w:val="00A612E8"/>
    <w:rsid w:val="00AF4ED1"/>
    <w:rsid w:val="00B02733"/>
    <w:rsid w:val="00B30844"/>
    <w:rsid w:val="00B44C2D"/>
    <w:rsid w:val="00C41519"/>
    <w:rsid w:val="00C667FE"/>
    <w:rsid w:val="00CA1F61"/>
    <w:rsid w:val="00CD17E3"/>
    <w:rsid w:val="00DF0DEB"/>
    <w:rsid w:val="00E67B7A"/>
    <w:rsid w:val="00E84ACF"/>
    <w:rsid w:val="00EB0C73"/>
    <w:rsid w:val="00EF7ACA"/>
    <w:rsid w:val="00F36221"/>
    <w:rsid w:val="00F73411"/>
    <w:rsid w:val="00F811E4"/>
    <w:rsid w:val="00FC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CE493-11AB-49FF-8635-758CAC64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411"/>
    <w:rPr>
      <w:color w:val="0563C1" w:themeColor="hyperlink"/>
      <w:u w:val="single"/>
    </w:rPr>
  </w:style>
  <w:style w:type="paragraph" w:styleId="BalloonText">
    <w:name w:val="Balloon Text"/>
    <w:basedOn w:val="Normal"/>
    <w:link w:val="BalloonTextChar"/>
    <w:uiPriority w:val="99"/>
    <w:semiHidden/>
    <w:unhideWhenUsed/>
    <w:rsid w:val="00B02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733"/>
    <w:rPr>
      <w:rFonts w:ascii="Segoe UI" w:hAnsi="Segoe UI" w:cs="Segoe UI"/>
      <w:sz w:val="18"/>
      <w:szCs w:val="18"/>
    </w:rPr>
  </w:style>
  <w:style w:type="paragraph" w:styleId="Header">
    <w:name w:val="header"/>
    <w:basedOn w:val="Normal"/>
    <w:link w:val="HeaderChar"/>
    <w:uiPriority w:val="99"/>
    <w:unhideWhenUsed/>
    <w:rsid w:val="00324B9E"/>
    <w:pPr>
      <w:tabs>
        <w:tab w:val="center" w:pos="4680"/>
        <w:tab w:val="right" w:pos="9360"/>
      </w:tabs>
    </w:pPr>
  </w:style>
  <w:style w:type="character" w:customStyle="1" w:styleId="HeaderChar">
    <w:name w:val="Header Char"/>
    <w:basedOn w:val="DefaultParagraphFont"/>
    <w:link w:val="Header"/>
    <w:uiPriority w:val="99"/>
    <w:rsid w:val="00324B9E"/>
  </w:style>
  <w:style w:type="paragraph" w:styleId="Footer">
    <w:name w:val="footer"/>
    <w:basedOn w:val="Normal"/>
    <w:link w:val="FooterChar"/>
    <w:uiPriority w:val="99"/>
    <w:unhideWhenUsed/>
    <w:rsid w:val="00324B9E"/>
    <w:pPr>
      <w:tabs>
        <w:tab w:val="center" w:pos="4680"/>
        <w:tab w:val="right" w:pos="9360"/>
      </w:tabs>
    </w:pPr>
  </w:style>
  <w:style w:type="character" w:customStyle="1" w:styleId="FooterChar">
    <w:name w:val="Footer Char"/>
    <w:basedOn w:val="DefaultParagraphFont"/>
    <w:link w:val="Footer"/>
    <w:uiPriority w:val="99"/>
    <w:rsid w:val="00324B9E"/>
  </w:style>
  <w:style w:type="character" w:styleId="PlaceholderText">
    <w:name w:val="Placeholder Text"/>
    <w:basedOn w:val="DefaultParagraphFont"/>
    <w:uiPriority w:val="99"/>
    <w:semiHidden/>
    <w:rsid w:val="00324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stluciecountyfl?keywords=chief%20medical%20examin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District 19, Chief Medical Examiner Position Posting</vt:lpstr>
    </vt:vector>
  </TitlesOfParts>
  <Company>OSA</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19, Chief Medical Examiner Position Posting</dc:title>
  <dc:subject/>
  <dc:creator>Jody Parker</dc:creator>
  <cp:keywords/>
  <dc:description/>
  <cp:lastModifiedBy>Sue McNichol</cp:lastModifiedBy>
  <cp:revision>2</cp:revision>
  <cp:lastPrinted>2019-08-01T13:54:00Z</cp:lastPrinted>
  <dcterms:created xsi:type="dcterms:W3CDTF">2019-08-05T15:13:00Z</dcterms:created>
  <dcterms:modified xsi:type="dcterms:W3CDTF">2019-08-05T15:13:00Z</dcterms:modified>
</cp:coreProperties>
</file>