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53" w:rsidRPr="000B6C53" w:rsidRDefault="000B6C53" w:rsidP="000B6C53">
      <w:pPr>
        <w:autoSpaceDE w:val="0"/>
        <w:autoSpaceDN w:val="0"/>
        <w:adjustRightInd w:val="0"/>
        <w:spacing w:after="0" w:line="240" w:lineRule="auto"/>
        <w:jc w:val="center"/>
        <w:rPr>
          <w:rFonts w:ascii="TimesNewRoman" w:hAnsi="TimesNewRoman" w:cs="TimesNewRoman"/>
          <w:b/>
          <w:sz w:val="28"/>
          <w:szCs w:val="28"/>
          <w:u w:val="single"/>
        </w:rPr>
      </w:pPr>
      <w:r w:rsidRPr="000B6C53">
        <w:rPr>
          <w:rFonts w:ascii="TimesNewRoman" w:hAnsi="TimesNewRoman" w:cs="TimesNewRoman"/>
          <w:b/>
          <w:sz w:val="28"/>
          <w:szCs w:val="28"/>
          <w:u w:val="single"/>
        </w:rPr>
        <w:t>ASSOCIATE MEDICAL EXAMINER</w:t>
      </w:r>
    </w:p>
    <w:p w:rsidR="000B6C53" w:rsidRDefault="000B6C53" w:rsidP="000B6C53">
      <w:pPr>
        <w:autoSpaceDE w:val="0"/>
        <w:autoSpaceDN w:val="0"/>
        <w:adjustRightInd w:val="0"/>
        <w:spacing w:after="0" w:line="240" w:lineRule="auto"/>
        <w:rPr>
          <w:rFonts w:ascii="TimesNewRoman" w:hAnsi="TimesNewRoman" w:cs="TimesNewRoman"/>
        </w:rPr>
      </w:pPr>
    </w:p>
    <w:p w:rsidR="000B6C53" w:rsidRDefault="000B6C53" w:rsidP="000B6C53">
      <w:pPr>
        <w:autoSpaceDE w:val="0"/>
        <w:autoSpaceDN w:val="0"/>
        <w:adjustRightInd w:val="0"/>
        <w:spacing w:after="0" w:line="240" w:lineRule="auto"/>
        <w:rPr>
          <w:rFonts w:ascii="TimesNewRoman" w:hAnsi="TimesNewRoman" w:cs="TimesNewRoman"/>
        </w:rPr>
      </w:pPr>
    </w:p>
    <w:p w:rsidR="007C7424" w:rsidRPr="00E87FA8" w:rsidRDefault="003C25D8" w:rsidP="00243DAA">
      <w:pPr>
        <w:spacing w:before="35" w:line="256" w:lineRule="auto"/>
        <w:ind w:left="20" w:right="319"/>
        <w:rPr>
          <w:rFonts w:ascii="Times New Roman" w:hAnsi="Times New Roman" w:cs="Times New Roman"/>
          <w:color w:val="231F20"/>
          <w:w w:val="105"/>
        </w:rPr>
      </w:pPr>
      <w:r w:rsidRPr="00E87FA8">
        <w:rPr>
          <w:rFonts w:ascii="Times New Roman" w:hAnsi="Times New Roman" w:cs="Times New Roman"/>
          <w:color w:val="231F20"/>
          <w:w w:val="105"/>
        </w:rPr>
        <w:t>Brevard County, Florida is located halfway between Jacksonville and Miami. The County extends 72 miles from north to south and averages 26.5 miles wide on the Florida east coast along the Atlantic Ocean. Brevard County is home to approximately 600,000</w:t>
      </w:r>
      <w:r w:rsidRPr="00E87FA8">
        <w:rPr>
          <w:rFonts w:ascii="Times New Roman" w:hAnsi="Times New Roman" w:cs="Times New Roman"/>
          <w:color w:val="231F20"/>
          <w:spacing w:val="-24"/>
          <w:w w:val="105"/>
        </w:rPr>
        <w:t xml:space="preserve"> </w:t>
      </w:r>
      <w:r w:rsidRPr="00E87FA8">
        <w:rPr>
          <w:rFonts w:ascii="Times New Roman" w:hAnsi="Times New Roman" w:cs="Times New Roman"/>
          <w:color w:val="231F20"/>
          <w:w w:val="105"/>
        </w:rPr>
        <w:t>residents,</w:t>
      </w:r>
      <w:r w:rsidRPr="00E87FA8">
        <w:rPr>
          <w:rFonts w:ascii="Times New Roman" w:hAnsi="Times New Roman" w:cs="Times New Roman"/>
          <w:color w:val="231F20"/>
          <w:spacing w:val="-24"/>
          <w:w w:val="105"/>
        </w:rPr>
        <w:t xml:space="preserve"> </w:t>
      </w:r>
      <w:r w:rsidRPr="00E87FA8">
        <w:rPr>
          <w:rFonts w:ascii="Times New Roman" w:hAnsi="Times New Roman" w:cs="Times New Roman"/>
          <w:color w:val="231F20"/>
          <w:w w:val="105"/>
        </w:rPr>
        <w:t>making</w:t>
      </w:r>
      <w:r w:rsidRPr="00E87FA8">
        <w:rPr>
          <w:rFonts w:ascii="Times New Roman" w:hAnsi="Times New Roman" w:cs="Times New Roman"/>
          <w:color w:val="231F20"/>
          <w:spacing w:val="-24"/>
          <w:w w:val="105"/>
        </w:rPr>
        <w:t xml:space="preserve"> </w:t>
      </w:r>
      <w:r w:rsidRPr="00E87FA8">
        <w:rPr>
          <w:rFonts w:ascii="Times New Roman" w:hAnsi="Times New Roman" w:cs="Times New Roman"/>
          <w:color w:val="231F20"/>
          <w:w w:val="105"/>
        </w:rPr>
        <w:t>it the tenth (10th)</w:t>
      </w:r>
      <w:r w:rsidRPr="00E87FA8">
        <w:rPr>
          <w:rFonts w:ascii="Times New Roman" w:hAnsi="Times New Roman" w:cs="Times New Roman"/>
          <w:color w:val="231F20"/>
          <w:spacing w:val="-20"/>
          <w:w w:val="105"/>
        </w:rPr>
        <w:t xml:space="preserve"> </w:t>
      </w:r>
      <w:r w:rsidRPr="00E87FA8">
        <w:rPr>
          <w:rFonts w:ascii="Times New Roman" w:hAnsi="Times New Roman" w:cs="Times New Roman"/>
          <w:color w:val="231F20"/>
          <w:w w:val="105"/>
        </w:rPr>
        <w:t>largest</w:t>
      </w:r>
      <w:r w:rsidRPr="00E87FA8">
        <w:rPr>
          <w:rFonts w:ascii="Times New Roman" w:hAnsi="Times New Roman" w:cs="Times New Roman"/>
          <w:color w:val="231F20"/>
          <w:spacing w:val="-20"/>
          <w:w w:val="105"/>
        </w:rPr>
        <w:t xml:space="preserve"> </w:t>
      </w:r>
      <w:r w:rsidRPr="00E87FA8">
        <w:rPr>
          <w:rFonts w:ascii="Times New Roman" w:hAnsi="Times New Roman" w:cs="Times New Roman"/>
          <w:color w:val="231F20"/>
          <w:w w:val="105"/>
        </w:rPr>
        <w:t>county in Florida.  The County has a total area of 1,557 square miles,</w:t>
      </w:r>
      <w:r w:rsidRPr="00E87FA8">
        <w:rPr>
          <w:rFonts w:ascii="Times New Roman" w:hAnsi="Times New Roman" w:cs="Times New Roman"/>
          <w:color w:val="231F20"/>
          <w:spacing w:val="-20"/>
          <w:w w:val="105"/>
        </w:rPr>
        <w:t xml:space="preserve"> w</w:t>
      </w:r>
      <w:r w:rsidRPr="00E87FA8">
        <w:rPr>
          <w:rFonts w:ascii="Times New Roman" w:hAnsi="Times New Roman" w:cs="Times New Roman"/>
          <w:color w:val="231F20"/>
          <w:w w:val="105"/>
        </w:rPr>
        <w:t>ith</w:t>
      </w:r>
      <w:r w:rsidRPr="00E87FA8">
        <w:rPr>
          <w:rFonts w:ascii="Times New Roman" w:hAnsi="Times New Roman" w:cs="Times New Roman"/>
          <w:color w:val="231F20"/>
          <w:spacing w:val="-20"/>
          <w:w w:val="105"/>
        </w:rPr>
        <w:t xml:space="preserve"> </w:t>
      </w:r>
      <w:r w:rsidRPr="00E87FA8">
        <w:rPr>
          <w:rFonts w:ascii="Times New Roman" w:hAnsi="Times New Roman" w:cs="Times New Roman"/>
          <w:color w:val="231F20"/>
          <w:w w:val="105"/>
        </w:rPr>
        <w:t>1,016</w:t>
      </w:r>
      <w:r w:rsidRPr="00E87FA8">
        <w:rPr>
          <w:rFonts w:ascii="Times New Roman" w:hAnsi="Times New Roman" w:cs="Times New Roman"/>
          <w:color w:val="231F20"/>
          <w:spacing w:val="-20"/>
          <w:w w:val="105"/>
        </w:rPr>
        <w:t xml:space="preserve"> </w:t>
      </w:r>
      <w:r w:rsidRPr="00E87FA8">
        <w:rPr>
          <w:rFonts w:ascii="Times New Roman" w:hAnsi="Times New Roman" w:cs="Times New Roman"/>
          <w:color w:val="231F20"/>
          <w:w w:val="105"/>
        </w:rPr>
        <w:t>square miles</w:t>
      </w:r>
      <w:r w:rsidRPr="00E87FA8">
        <w:rPr>
          <w:rFonts w:ascii="Times New Roman" w:hAnsi="Times New Roman" w:cs="Times New Roman"/>
          <w:color w:val="231F20"/>
          <w:spacing w:val="-18"/>
          <w:w w:val="105"/>
        </w:rPr>
        <w:t xml:space="preserve"> of </w:t>
      </w:r>
      <w:r w:rsidR="00727622" w:rsidRPr="00E87FA8">
        <w:rPr>
          <w:rFonts w:ascii="Times New Roman" w:hAnsi="Times New Roman" w:cs="Times New Roman"/>
          <w:color w:val="231F20"/>
          <w:spacing w:val="-18"/>
          <w:w w:val="105"/>
        </w:rPr>
        <w:t xml:space="preserve">which </w:t>
      </w:r>
      <w:proofErr w:type="gramStart"/>
      <w:r w:rsidR="00727622" w:rsidRPr="00E87FA8">
        <w:rPr>
          <w:rFonts w:ascii="Times New Roman" w:hAnsi="Times New Roman" w:cs="Times New Roman"/>
          <w:color w:val="231F20"/>
          <w:spacing w:val="-18"/>
          <w:w w:val="105"/>
        </w:rPr>
        <w:t xml:space="preserve">is </w:t>
      </w:r>
      <w:r w:rsidR="007C7424" w:rsidRPr="00E87FA8">
        <w:rPr>
          <w:rFonts w:ascii="Times New Roman" w:hAnsi="Times New Roman" w:cs="Times New Roman"/>
          <w:color w:val="231F20"/>
          <w:spacing w:val="-18"/>
          <w:w w:val="105"/>
        </w:rPr>
        <w:t xml:space="preserve"> </w:t>
      </w:r>
      <w:r w:rsidRPr="00E87FA8">
        <w:rPr>
          <w:rFonts w:ascii="Times New Roman" w:hAnsi="Times New Roman" w:cs="Times New Roman"/>
          <w:color w:val="231F20"/>
          <w:w w:val="105"/>
        </w:rPr>
        <w:t>land</w:t>
      </w:r>
      <w:proofErr w:type="gramEnd"/>
      <w:r w:rsidRPr="00E87FA8">
        <w:rPr>
          <w:rFonts w:ascii="Times New Roman" w:hAnsi="Times New Roman" w:cs="Times New Roman"/>
          <w:color w:val="231F20"/>
          <w:spacing w:val="-18"/>
          <w:w w:val="105"/>
        </w:rPr>
        <w:t xml:space="preserve"> </w:t>
      </w:r>
      <w:r w:rsidRPr="00E87FA8">
        <w:rPr>
          <w:rFonts w:ascii="Times New Roman" w:hAnsi="Times New Roman" w:cs="Times New Roman"/>
          <w:color w:val="231F20"/>
          <w:w w:val="105"/>
        </w:rPr>
        <w:t>and</w:t>
      </w:r>
      <w:r w:rsidRPr="00E87FA8">
        <w:rPr>
          <w:rFonts w:ascii="Times New Roman" w:hAnsi="Times New Roman" w:cs="Times New Roman"/>
          <w:color w:val="231F20"/>
          <w:spacing w:val="-18"/>
          <w:w w:val="105"/>
        </w:rPr>
        <w:t xml:space="preserve"> </w:t>
      </w:r>
      <w:r w:rsidRPr="00E87FA8">
        <w:rPr>
          <w:rFonts w:ascii="Times New Roman" w:hAnsi="Times New Roman" w:cs="Times New Roman"/>
          <w:color w:val="231F20"/>
          <w:w w:val="105"/>
        </w:rPr>
        <w:t>541</w:t>
      </w:r>
      <w:r w:rsidRPr="00E87FA8">
        <w:rPr>
          <w:rFonts w:ascii="Times New Roman" w:hAnsi="Times New Roman" w:cs="Times New Roman"/>
          <w:color w:val="231F20"/>
          <w:spacing w:val="-18"/>
          <w:w w:val="105"/>
        </w:rPr>
        <w:t xml:space="preserve"> </w:t>
      </w:r>
      <w:r w:rsidRPr="00E87FA8">
        <w:rPr>
          <w:rFonts w:ascii="Times New Roman" w:hAnsi="Times New Roman" w:cs="Times New Roman"/>
          <w:color w:val="231F20"/>
          <w:w w:val="105"/>
        </w:rPr>
        <w:t>square miles</w:t>
      </w:r>
      <w:r w:rsidR="00AC63D3" w:rsidRPr="00E87FA8">
        <w:rPr>
          <w:rFonts w:ascii="Times New Roman" w:hAnsi="Times New Roman" w:cs="Times New Roman"/>
          <w:color w:val="231F20"/>
          <w:w w:val="105"/>
        </w:rPr>
        <w:t xml:space="preserve"> </w:t>
      </w:r>
      <w:r w:rsidR="00727622" w:rsidRPr="00E87FA8">
        <w:rPr>
          <w:rFonts w:ascii="Times New Roman" w:hAnsi="Times New Roman" w:cs="Times New Roman"/>
          <w:color w:val="231F20"/>
          <w:w w:val="105"/>
        </w:rPr>
        <w:t>is</w:t>
      </w:r>
      <w:r w:rsidR="00AC63D3" w:rsidRPr="00E87FA8">
        <w:rPr>
          <w:rFonts w:ascii="Times New Roman" w:hAnsi="Times New Roman" w:cs="Times New Roman"/>
          <w:color w:val="231F20"/>
          <w:w w:val="105"/>
        </w:rPr>
        <w:t xml:space="preserve"> water.</w:t>
      </w:r>
      <w:r w:rsidR="00243DAA" w:rsidRPr="00E87FA8">
        <w:rPr>
          <w:rFonts w:ascii="Times New Roman" w:hAnsi="Times New Roman" w:cs="Times New Roman"/>
          <w:color w:val="231F20"/>
          <w:w w:val="105"/>
        </w:rPr>
        <w:t xml:space="preserve">  </w:t>
      </w:r>
      <w:r w:rsidR="007C7424" w:rsidRPr="00E87FA8">
        <w:rPr>
          <w:rFonts w:ascii="Times New Roman" w:hAnsi="Times New Roman" w:cs="Times New Roman"/>
          <w:color w:val="231F20"/>
          <w:w w:val="105"/>
        </w:rPr>
        <w:t>Brevard County is comprised of the Palm Bay–Melbourne– Titusville, Florida Metropolitan Statistical</w:t>
      </w:r>
      <w:r w:rsidR="007C7424" w:rsidRPr="00E87FA8">
        <w:rPr>
          <w:rFonts w:ascii="Times New Roman" w:hAnsi="Times New Roman" w:cs="Times New Roman"/>
          <w:color w:val="231F20"/>
          <w:spacing w:val="-46"/>
          <w:w w:val="105"/>
        </w:rPr>
        <w:t xml:space="preserve"> </w:t>
      </w:r>
      <w:r w:rsidR="007C7424" w:rsidRPr="00E87FA8">
        <w:rPr>
          <w:rFonts w:ascii="Times New Roman" w:hAnsi="Times New Roman" w:cs="Times New Roman"/>
          <w:color w:val="231F20"/>
          <w:w w:val="105"/>
        </w:rPr>
        <w:t xml:space="preserve">Area. Influenced by the presence of the John </w:t>
      </w:r>
      <w:r w:rsidR="007C7424" w:rsidRPr="00E87FA8">
        <w:rPr>
          <w:rFonts w:ascii="Times New Roman" w:hAnsi="Times New Roman" w:cs="Times New Roman"/>
          <w:color w:val="231F20"/>
          <w:spacing w:val="-14"/>
          <w:w w:val="105"/>
        </w:rPr>
        <w:t xml:space="preserve">F. </w:t>
      </w:r>
      <w:r w:rsidR="007C7424" w:rsidRPr="00E87FA8">
        <w:rPr>
          <w:rFonts w:ascii="Times New Roman" w:hAnsi="Times New Roman" w:cs="Times New Roman"/>
          <w:color w:val="231F20"/>
          <w:w w:val="105"/>
        </w:rPr>
        <w:t xml:space="preserve">Kennedy Space </w:t>
      </w:r>
      <w:r w:rsidR="007C7424" w:rsidRPr="00E87FA8">
        <w:rPr>
          <w:rFonts w:ascii="Times New Roman" w:hAnsi="Times New Roman" w:cs="Times New Roman"/>
          <w:color w:val="231F20"/>
          <w:spacing w:val="-3"/>
          <w:w w:val="105"/>
        </w:rPr>
        <w:t xml:space="preserve">Center, </w:t>
      </w:r>
      <w:r w:rsidR="007C7424" w:rsidRPr="00E87FA8">
        <w:rPr>
          <w:rFonts w:ascii="Times New Roman" w:hAnsi="Times New Roman" w:cs="Times New Roman"/>
          <w:color w:val="231F20"/>
          <w:w w:val="105"/>
        </w:rPr>
        <w:t>Brevard County</w:t>
      </w:r>
      <w:r w:rsidR="007C7424" w:rsidRPr="00E87FA8">
        <w:rPr>
          <w:rFonts w:ascii="Times New Roman" w:hAnsi="Times New Roman" w:cs="Times New Roman"/>
          <w:color w:val="231F20"/>
          <w:spacing w:val="-14"/>
          <w:w w:val="105"/>
        </w:rPr>
        <w:t xml:space="preserve"> </w:t>
      </w:r>
      <w:r w:rsidR="007C7424" w:rsidRPr="00E87FA8">
        <w:rPr>
          <w:rFonts w:ascii="Times New Roman" w:hAnsi="Times New Roman" w:cs="Times New Roman"/>
          <w:color w:val="231F20"/>
          <w:w w:val="105"/>
        </w:rPr>
        <w:t>is</w:t>
      </w:r>
      <w:r w:rsidR="007C7424" w:rsidRPr="00E87FA8">
        <w:rPr>
          <w:rFonts w:ascii="Times New Roman" w:hAnsi="Times New Roman" w:cs="Times New Roman"/>
          <w:color w:val="231F20"/>
          <w:spacing w:val="-14"/>
          <w:w w:val="105"/>
        </w:rPr>
        <w:t xml:space="preserve"> </w:t>
      </w:r>
      <w:r w:rsidR="007C7424" w:rsidRPr="00E87FA8">
        <w:rPr>
          <w:rFonts w:ascii="Times New Roman" w:hAnsi="Times New Roman" w:cs="Times New Roman"/>
          <w:color w:val="231F20"/>
          <w:w w:val="105"/>
        </w:rPr>
        <w:t>also</w:t>
      </w:r>
      <w:r w:rsidR="007C7424" w:rsidRPr="00E87FA8">
        <w:rPr>
          <w:rFonts w:ascii="Times New Roman" w:hAnsi="Times New Roman" w:cs="Times New Roman"/>
          <w:color w:val="231F20"/>
          <w:spacing w:val="-14"/>
          <w:w w:val="105"/>
        </w:rPr>
        <w:t xml:space="preserve"> </w:t>
      </w:r>
      <w:r w:rsidR="007C7424" w:rsidRPr="00E87FA8">
        <w:rPr>
          <w:rFonts w:ascii="Times New Roman" w:hAnsi="Times New Roman" w:cs="Times New Roman"/>
          <w:color w:val="231F20"/>
          <w:w w:val="105"/>
        </w:rPr>
        <w:t>known</w:t>
      </w:r>
      <w:r w:rsidR="007C7424" w:rsidRPr="00E87FA8">
        <w:rPr>
          <w:rFonts w:ascii="Times New Roman" w:hAnsi="Times New Roman" w:cs="Times New Roman"/>
          <w:color w:val="231F20"/>
          <w:spacing w:val="-14"/>
          <w:w w:val="105"/>
        </w:rPr>
        <w:t xml:space="preserve"> </w:t>
      </w:r>
      <w:r w:rsidR="007C7424" w:rsidRPr="00E87FA8">
        <w:rPr>
          <w:rFonts w:ascii="Times New Roman" w:hAnsi="Times New Roman" w:cs="Times New Roman"/>
          <w:color w:val="231F20"/>
          <w:w w:val="105"/>
        </w:rPr>
        <w:t>as</w:t>
      </w:r>
      <w:r w:rsidR="007C7424" w:rsidRPr="00E87FA8">
        <w:rPr>
          <w:rFonts w:ascii="Times New Roman" w:hAnsi="Times New Roman" w:cs="Times New Roman"/>
          <w:color w:val="231F20"/>
          <w:spacing w:val="-14"/>
          <w:w w:val="105"/>
        </w:rPr>
        <w:t xml:space="preserve"> </w:t>
      </w:r>
      <w:r w:rsidR="007C7424" w:rsidRPr="00E87FA8">
        <w:rPr>
          <w:rFonts w:ascii="Times New Roman" w:hAnsi="Times New Roman" w:cs="Times New Roman"/>
          <w:color w:val="231F20"/>
          <w:w w:val="105"/>
        </w:rPr>
        <w:t>the Space</w:t>
      </w:r>
      <w:r w:rsidR="007C7424" w:rsidRPr="00E87FA8">
        <w:rPr>
          <w:rFonts w:ascii="Times New Roman" w:hAnsi="Times New Roman" w:cs="Times New Roman"/>
          <w:color w:val="231F20"/>
          <w:spacing w:val="-24"/>
          <w:w w:val="105"/>
        </w:rPr>
        <w:t xml:space="preserve"> </w:t>
      </w:r>
      <w:r w:rsidR="007C7424" w:rsidRPr="00E87FA8">
        <w:rPr>
          <w:rFonts w:ascii="Times New Roman" w:hAnsi="Times New Roman" w:cs="Times New Roman"/>
          <w:color w:val="231F20"/>
          <w:w w:val="105"/>
        </w:rPr>
        <w:t>Coast.</w:t>
      </w:r>
      <w:r w:rsidR="007C7424" w:rsidRPr="00E87FA8">
        <w:rPr>
          <w:rFonts w:ascii="Times New Roman" w:hAnsi="Times New Roman" w:cs="Times New Roman"/>
          <w:color w:val="231F20"/>
          <w:spacing w:val="-27"/>
          <w:w w:val="105"/>
        </w:rPr>
        <w:t xml:space="preserve"> </w:t>
      </w:r>
    </w:p>
    <w:p w:rsidR="007C7424" w:rsidRDefault="007C7424"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Learn more about Brevard County by visiting:  www.brevardfl.gov.</w:t>
      </w:r>
    </w:p>
    <w:p w:rsidR="007C7424" w:rsidRDefault="007C7424" w:rsidP="000B6C53">
      <w:pPr>
        <w:autoSpaceDE w:val="0"/>
        <w:autoSpaceDN w:val="0"/>
        <w:adjustRightInd w:val="0"/>
        <w:spacing w:after="0" w:line="240" w:lineRule="auto"/>
        <w:rPr>
          <w:rFonts w:ascii="TimesNewRoman" w:hAnsi="TimesNewRoman" w:cs="TimesNewRoman"/>
        </w:rPr>
      </w:pPr>
    </w:p>
    <w:p w:rsidR="00DE1744" w:rsidRDefault="0067400C"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Brevard County is seeking an Associate</w:t>
      </w:r>
      <w:r w:rsidR="00EB713E">
        <w:rPr>
          <w:rFonts w:ascii="TimesNewRoman" w:hAnsi="TimesNewRoman" w:cs="TimesNewRoman"/>
        </w:rPr>
        <w:t xml:space="preserve"> </w:t>
      </w:r>
      <w:r w:rsidR="000B6C53">
        <w:rPr>
          <w:rFonts w:ascii="TimesNewRoman" w:hAnsi="TimesNewRoman" w:cs="TimesNewRoman"/>
        </w:rPr>
        <w:t>Medical Examiner</w:t>
      </w:r>
      <w:r>
        <w:rPr>
          <w:rFonts w:ascii="TimesNewRoman" w:hAnsi="TimesNewRoman" w:cs="TimesNewRoman"/>
        </w:rPr>
        <w:t xml:space="preserve"> to</w:t>
      </w:r>
      <w:r w:rsidR="000B6C53">
        <w:rPr>
          <w:rFonts w:ascii="TimesNewRoman" w:hAnsi="TimesNewRoman" w:cs="TimesNewRoman"/>
        </w:rPr>
        <w:t xml:space="preserve"> perform the forensic functions of the Medical Examiner’s Office providing proper investigations of deaths and determining accurate cause and manner of death, which includes evaluation of current and anticipated inquiries for the County.</w:t>
      </w:r>
      <w:r>
        <w:rPr>
          <w:rFonts w:ascii="TimesNewRoman" w:hAnsi="TimesNewRoman" w:cs="TimesNewRoman"/>
        </w:rPr>
        <w:t xml:space="preserve">  The Medical Examiner’s Office operates with a staff of </w:t>
      </w:r>
      <w:r w:rsidR="009214AA">
        <w:rPr>
          <w:rFonts w:ascii="TimesNewRoman" w:hAnsi="TimesNewRoman" w:cs="TimesNewRoman"/>
        </w:rPr>
        <w:t>eleven in</w:t>
      </w:r>
      <w:r>
        <w:rPr>
          <w:rFonts w:ascii="TimesNewRoman" w:hAnsi="TimesNewRoman" w:cs="TimesNewRoman"/>
        </w:rPr>
        <w:t xml:space="preserve"> District 18.  Th</w:t>
      </w:r>
      <w:r w:rsidR="001E5381">
        <w:rPr>
          <w:rFonts w:ascii="TimesNewRoman" w:hAnsi="TimesNewRoman" w:cs="TimesNewRoman"/>
        </w:rPr>
        <w:t>is</w:t>
      </w:r>
      <w:r>
        <w:rPr>
          <w:rFonts w:ascii="TimesNewRoman" w:hAnsi="TimesNewRoman" w:cs="TimesNewRoman"/>
        </w:rPr>
        <w:t xml:space="preserve"> off</w:t>
      </w:r>
      <w:r w:rsidR="001E5381">
        <w:rPr>
          <w:rFonts w:ascii="TimesNewRoman" w:hAnsi="TimesNewRoman" w:cs="TimesNewRoman"/>
        </w:rPr>
        <w:t xml:space="preserve">ice handles approximately </w:t>
      </w:r>
      <w:r w:rsidR="00E02E9A">
        <w:rPr>
          <w:rFonts w:ascii="TimesNewRoman" w:hAnsi="TimesNewRoman" w:cs="TimesNewRoman"/>
        </w:rPr>
        <w:t>1</w:t>
      </w:r>
      <w:r w:rsidR="009214AA">
        <w:rPr>
          <w:rFonts w:ascii="TimesNewRoman" w:hAnsi="TimesNewRoman" w:cs="TimesNewRoman"/>
        </w:rPr>
        <w:t>,</w:t>
      </w:r>
      <w:r w:rsidR="00E02E9A">
        <w:rPr>
          <w:rFonts w:ascii="TimesNewRoman" w:hAnsi="TimesNewRoman" w:cs="TimesNewRoman"/>
        </w:rPr>
        <w:t>000</w:t>
      </w:r>
      <w:r w:rsidR="001E5381">
        <w:rPr>
          <w:rFonts w:ascii="TimesNewRoman" w:hAnsi="TimesNewRoman" w:cs="TimesNewRoman"/>
        </w:rPr>
        <w:t xml:space="preserve"> cases annually.</w:t>
      </w:r>
      <w:r>
        <w:rPr>
          <w:rFonts w:ascii="TimesNewRoman" w:hAnsi="TimesNewRoman" w:cs="TimesNewRoman"/>
        </w:rPr>
        <w:t xml:space="preserve"> </w:t>
      </w:r>
    </w:p>
    <w:p w:rsidR="000B6C53" w:rsidRDefault="000B6C53" w:rsidP="000B6C53">
      <w:pPr>
        <w:autoSpaceDE w:val="0"/>
        <w:autoSpaceDN w:val="0"/>
        <w:adjustRightInd w:val="0"/>
        <w:spacing w:after="0" w:line="240" w:lineRule="auto"/>
        <w:rPr>
          <w:rFonts w:ascii="TimesNewRoman" w:hAnsi="TimesNewRoman" w:cs="TimesNewRoman"/>
        </w:rPr>
      </w:pP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EXAMPLE OF DUTIES: (Note: The listed duties are illustrative only and are not intended to describe</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each</w:t>
      </w:r>
      <w:proofErr w:type="gramEnd"/>
      <w:r>
        <w:rPr>
          <w:rFonts w:ascii="TimesNewRoman" w:hAnsi="TimesNewRoman" w:cs="TimesNewRoman"/>
        </w:rPr>
        <w:t xml:space="preserve"> and every function that may be performed. The omission of specific statements does not preclude</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management</w:t>
      </w:r>
      <w:proofErr w:type="gramEnd"/>
      <w:r>
        <w:rPr>
          <w:rFonts w:ascii="TimesNewRoman" w:hAnsi="TimesNewRoman" w:cs="TimesNewRoman"/>
        </w:rPr>
        <w:t xml:space="preserve"> from assigning specific duties not listed here if such duties are logical assignments to the</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position</w:t>
      </w:r>
      <w:proofErr w:type="gramEnd"/>
      <w:r>
        <w:rPr>
          <w:rFonts w:ascii="TimesNewRoman" w:hAnsi="TimesNewRoman" w:cs="TimesNewRoman"/>
        </w:rPr>
        <w:t>.)</w:t>
      </w:r>
    </w:p>
    <w:p w:rsidR="00E923DD" w:rsidRDefault="00E923DD" w:rsidP="00E923DD">
      <w:pPr>
        <w:autoSpaceDE w:val="0"/>
        <w:autoSpaceDN w:val="0"/>
        <w:adjustRightInd w:val="0"/>
        <w:spacing w:after="0" w:line="240" w:lineRule="auto"/>
        <w:rPr>
          <w:rFonts w:ascii="TimesNewRoman" w:hAnsi="TimesNewRoman" w:cs="TimesNewRoman"/>
        </w:rPr>
      </w:pP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Performs autopsies and physical examinations for all types of death occurring with the district as</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prescribed</w:t>
      </w:r>
      <w:proofErr w:type="gramEnd"/>
      <w:r>
        <w:rPr>
          <w:rFonts w:ascii="TimesNewRoman" w:hAnsi="TimesNewRoman" w:cs="TimesNewRoman"/>
        </w:rPr>
        <w:t xml:space="preserve"> by Florida Statute 406.11 and rules of the Medical Examiner Commission.</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Prepares clear, concise narrative description of autopsy findings.</w:t>
      </w:r>
      <w:proofErr w:type="gramEnd"/>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Provides expert witness capabilities for all forensic criminal and civil actions associated with cases</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investigated</w:t>
      </w:r>
      <w:proofErr w:type="gramEnd"/>
      <w:r>
        <w:rPr>
          <w:rFonts w:ascii="TimesNewRoman" w:hAnsi="TimesNewRoman" w:cs="TimesNewRoman"/>
        </w:rPr>
        <w:t xml:space="preserve"> and any other forensic needs within the County.</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Rotates on-call scene response duties with other staff as required.</w:t>
      </w:r>
      <w:proofErr w:type="gramEnd"/>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Develops and promotes cooperation with all elements of the criminal justice system as requested or</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necessary</w:t>
      </w:r>
      <w:proofErr w:type="gramEnd"/>
      <w:r>
        <w:rPr>
          <w:rFonts w:ascii="TimesNewRoman" w:hAnsi="TimesNewRoman" w:cs="TimesNewRoman"/>
        </w:rPr>
        <w:t xml:space="preserve"> at the time of scene investigation, autopsy and post autopsy conferences and in anticipation of</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future</w:t>
      </w:r>
      <w:proofErr w:type="gramEnd"/>
      <w:r>
        <w:rPr>
          <w:rFonts w:ascii="TimesNewRoman" w:hAnsi="TimesNewRoman" w:cs="TimesNewRoman"/>
        </w:rPr>
        <w:t xml:space="preserve"> inquiries and evaluations.</w:t>
      </w: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Follows established policies and operational procedures for handling potentially infectious and lethal</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autopsy</w:t>
      </w:r>
      <w:proofErr w:type="gramEnd"/>
      <w:r>
        <w:rPr>
          <w:rFonts w:ascii="TimesNewRoman" w:hAnsi="TimesNewRoman" w:cs="TimesNewRoman"/>
        </w:rPr>
        <w:t xml:space="preserve"> gases, hazardous chemicals and equipment to assure optimal protection of personnel.</w:t>
      </w: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Provides family conferences in person and by telephone to family members of the deceased to increase</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the</w:t>
      </w:r>
      <w:proofErr w:type="gramEnd"/>
      <w:r>
        <w:rPr>
          <w:rFonts w:ascii="TimesNewRoman" w:hAnsi="TimesNewRoman" w:cs="TimesNewRoman"/>
        </w:rPr>
        <w:t xml:space="preserve"> level of understanding of causes of death, manner of death and physiologic and psychological</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mechanisms</w:t>
      </w:r>
      <w:proofErr w:type="gramEnd"/>
      <w:r>
        <w:rPr>
          <w:rFonts w:ascii="TimesNewRoman" w:hAnsi="TimesNewRoman" w:cs="TimesNewRoman"/>
        </w:rPr>
        <w:t xml:space="preserve"> involved.</w:t>
      </w: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Provides educational and informational opportunities through talks and lectures to law enforcement,</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medical</w:t>
      </w:r>
      <w:proofErr w:type="gramEnd"/>
      <w:r>
        <w:rPr>
          <w:rFonts w:ascii="TimesNewRoman" w:hAnsi="TimesNewRoman" w:cs="TimesNewRoman"/>
        </w:rPr>
        <w:t xml:space="preserve"> and paramedical groups and other criminal justice and related agencies.</w:t>
      </w: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Promotes a spirit of teamwork to maintain good communication between all members of the Medical</w:t>
      </w: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Examiner’s Office.</w:t>
      </w:r>
    </w:p>
    <w:p w:rsidR="00E923DD" w:rsidRDefault="00E923DD" w:rsidP="000B6C53">
      <w:pPr>
        <w:autoSpaceDE w:val="0"/>
        <w:autoSpaceDN w:val="0"/>
        <w:adjustRightInd w:val="0"/>
        <w:spacing w:after="0" w:line="240" w:lineRule="auto"/>
        <w:rPr>
          <w:rFonts w:ascii="TimesNewRoman" w:hAnsi="TimesNewRoman" w:cs="TimesNewRoman"/>
        </w:rPr>
      </w:pPr>
    </w:p>
    <w:p w:rsidR="00E923DD" w:rsidRDefault="00E923DD"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REQUIREMENTS:</w:t>
      </w:r>
    </w:p>
    <w:p w:rsidR="00E923DD" w:rsidRDefault="00E923DD" w:rsidP="000B6C53">
      <w:pPr>
        <w:autoSpaceDE w:val="0"/>
        <w:autoSpaceDN w:val="0"/>
        <w:adjustRightInd w:val="0"/>
        <w:spacing w:after="0" w:line="240" w:lineRule="auto"/>
        <w:rPr>
          <w:rFonts w:ascii="TimesNewRoman" w:hAnsi="TimesNewRoman" w:cs="TimesNewRoman"/>
        </w:rPr>
      </w:pPr>
    </w:p>
    <w:p w:rsidR="000B6C53" w:rsidRDefault="001E5381"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The successful candidate m</w:t>
      </w:r>
      <w:r w:rsidR="000B6C53">
        <w:rPr>
          <w:rFonts w:ascii="TimesNewRoman" w:hAnsi="TimesNewRoman" w:cs="TimesNewRoman"/>
        </w:rPr>
        <w:t>ust possess or have the ability to obtain a current license to practice medicine in the State of Florida as required by the Florida Department of Professional Regulations.  Pathologist certified by the American Board of Pathology in Anatomic and Forensic Pathology</w:t>
      </w:r>
      <w:r w:rsidR="00AD56A0">
        <w:rPr>
          <w:rFonts w:ascii="TimesNewRoman" w:hAnsi="TimesNewRoman" w:cs="TimesNewRoman"/>
        </w:rPr>
        <w:t xml:space="preserve"> is</w:t>
      </w:r>
      <w:r w:rsidR="000B6C53">
        <w:rPr>
          <w:rFonts w:ascii="TimesNewRoman" w:hAnsi="TimesNewRoman" w:cs="TimesNewRoman"/>
        </w:rPr>
        <w:t xml:space="preserve"> preferred.</w:t>
      </w:r>
    </w:p>
    <w:p w:rsidR="000B6C53" w:rsidRDefault="000B6C53" w:rsidP="000B6C53">
      <w:pPr>
        <w:autoSpaceDE w:val="0"/>
        <w:autoSpaceDN w:val="0"/>
        <w:adjustRightInd w:val="0"/>
        <w:spacing w:after="0" w:line="240" w:lineRule="auto"/>
        <w:rPr>
          <w:rFonts w:ascii="TimesNewRoman" w:hAnsi="TimesNewRoman" w:cs="TimesNewRoman"/>
        </w:rPr>
      </w:pPr>
    </w:p>
    <w:p w:rsidR="001E5381" w:rsidRDefault="001E5381"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KNOWLEDGE, SKILLS AND ABILITIES:</w:t>
      </w:r>
    </w:p>
    <w:p w:rsidR="001E5381" w:rsidRDefault="001E5381" w:rsidP="000B6C53">
      <w:pPr>
        <w:autoSpaceDE w:val="0"/>
        <w:autoSpaceDN w:val="0"/>
        <w:adjustRightInd w:val="0"/>
        <w:spacing w:after="0" w:line="240" w:lineRule="auto"/>
        <w:rPr>
          <w:rFonts w:ascii="TimesNewRoman" w:hAnsi="TimesNewRoman" w:cs="TimesNewRoman"/>
        </w:rPr>
      </w:pP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Thorough knowledge of principles and practices of modern clinical and forensic medicine.</w:t>
      </w:r>
      <w:proofErr w:type="gramEnd"/>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Thorough knowledge of how to testify at depositions and trials as an expert witness on autopsy findings.</w:t>
      </w:r>
      <w:proofErr w:type="gramEnd"/>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Thorough knowledge of Florida Statute 406 (Medical Examiner Act), Florida Administrative Code</w:t>
      </w:r>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Chapter 11G (Medical Examiner Rules), Florida Statute 119 (Public Records Law), and Vital Statistics</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laws</w:t>
      </w:r>
      <w:proofErr w:type="gramEnd"/>
      <w:r>
        <w:rPr>
          <w:rFonts w:ascii="TimesNewRoman" w:hAnsi="TimesNewRoman" w:cs="TimesNewRoman"/>
        </w:rPr>
        <w:t xml:space="preserve"> that impact on determination of next-of-kin, cremation approval and disposition of bodies.</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Ability to perform autopsies and physical examinations to determine case and manner of death.</w:t>
      </w:r>
      <w:proofErr w:type="gramEnd"/>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Ability to prepare clear, concise narrative descriptions of autopsy findings.</w:t>
      </w:r>
      <w:proofErr w:type="gramEnd"/>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Ability to rotate on-call scene response duties as required.</w:t>
      </w:r>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Ability to respond to and, if necessary, conduct conferences with families, new media, attorneys,</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insurance</w:t>
      </w:r>
      <w:proofErr w:type="gramEnd"/>
      <w:r>
        <w:rPr>
          <w:rFonts w:ascii="TimesNewRoman" w:hAnsi="TimesNewRoman" w:cs="TimesNewRoman"/>
        </w:rPr>
        <w:t xml:space="preserve"> agencies, etc.</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Ability to communicate effectively, both orally and in writing.</w:t>
      </w:r>
      <w:proofErr w:type="gramEnd"/>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Ability to cope with the emotional stress generated by dealing with death daily and provides emotional</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support</w:t>
      </w:r>
      <w:proofErr w:type="gramEnd"/>
      <w:r>
        <w:rPr>
          <w:rFonts w:ascii="TimesNewRoman" w:hAnsi="TimesNewRoman" w:cs="TimesNewRoman"/>
        </w:rPr>
        <w:t xml:space="preserve"> to families.</w:t>
      </w:r>
    </w:p>
    <w:p w:rsidR="000B6C53" w:rsidRDefault="000B6C53" w:rsidP="000B6C53">
      <w:pPr>
        <w:autoSpaceDE w:val="0"/>
        <w:autoSpaceDN w:val="0"/>
        <w:adjustRightInd w:val="0"/>
        <w:spacing w:after="0" w:line="240" w:lineRule="auto"/>
        <w:rPr>
          <w:rFonts w:ascii="TimesNewRoman" w:hAnsi="TimesNewRoman" w:cs="TimesNewRoman"/>
        </w:rPr>
      </w:pPr>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PHYSICAL REQUIREMENTS: Heavy work is required with long periods </w:t>
      </w:r>
      <w:r w:rsidR="00E923DD">
        <w:rPr>
          <w:rFonts w:ascii="TimesNewRoman" w:hAnsi="TimesNewRoman" w:cs="TimesNewRoman"/>
        </w:rPr>
        <w:t xml:space="preserve">of </w:t>
      </w:r>
      <w:r>
        <w:rPr>
          <w:rFonts w:ascii="TimesNewRoman" w:hAnsi="TimesNewRoman" w:cs="TimesNewRoman"/>
        </w:rPr>
        <w:t>standing.</w:t>
      </w:r>
    </w:p>
    <w:p w:rsidR="000B6C53" w:rsidRDefault="000B6C53" w:rsidP="000B6C53">
      <w:pPr>
        <w:autoSpaceDE w:val="0"/>
        <w:autoSpaceDN w:val="0"/>
        <w:adjustRightInd w:val="0"/>
        <w:spacing w:after="0" w:line="240" w:lineRule="auto"/>
        <w:rPr>
          <w:rFonts w:ascii="TimesNewRoman" w:hAnsi="TimesNewRoman" w:cs="TimesNewRoman"/>
        </w:rPr>
      </w:pPr>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WORK ENVIRONMENT: Involves work in both indoor and outdoor environments. Requires ability to</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tolerate</w:t>
      </w:r>
      <w:proofErr w:type="gramEnd"/>
      <w:r>
        <w:rPr>
          <w:rFonts w:ascii="TimesNewRoman" w:hAnsi="TimesNewRoman" w:cs="TimesNewRoman"/>
        </w:rPr>
        <w:t xml:space="preserve"> exposure to inclement weat</w:t>
      </w:r>
      <w:bookmarkStart w:id="0" w:name="_GoBack"/>
      <w:bookmarkEnd w:id="0"/>
      <w:r>
        <w:rPr>
          <w:rFonts w:ascii="TimesNewRoman" w:hAnsi="TimesNewRoman" w:cs="TimesNewRoman"/>
        </w:rPr>
        <w:t>her, chemicals, dust, poor ventilation, foul odors, fumes and fluids of</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human</w:t>
      </w:r>
      <w:proofErr w:type="gramEnd"/>
      <w:r>
        <w:rPr>
          <w:rFonts w:ascii="TimesNewRoman" w:hAnsi="TimesNewRoman" w:cs="TimesNewRoman"/>
        </w:rPr>
        <w:t xml:space="preserve"> remains.</w:t>
      </w:r>
    </w:p>
    <w:p w:rsidR="00DB6D4E" w:rsidRDefault="00DB6D4E" w:rsidP="000B6C53">
      <w:pPr>
        <w:autoSpaceDE w:val="0"/>
        <w:autoSpaceDN w:val="0"/>
        <w:adjustRightInd w:val="0"/>
        <w:spacing w:after="0" w:line="240" w:lineRule="auto"/>
        <w:rPr>
          <w:rFonts w:ascii="TimesNewRoman" w:hAnsi="TimesNewRoman" w:cs="TimesNewRoman"/>
        </w:rPr>
      </w:pPr>
    </w:p>
    <w:p w:rsidR="00DB6D4E" w:rsidRPr="00DB6D4E" w:rsidRDefault="00DB6D4E" w:rsidP="000B6C53">
      <w:pPr>
        <w:autoSpaceDE w:val="0"/>
        <w:autoSpaceDN w:val="0"/>
        <w:adjustRightInd w:val="0"/>
        <w:spacing w:after="0" w:line="240" w:lineRule="auto"/>
        <w:rPr>
          <w:rFonts w:ascii="Times New Roman" w:hAnsi="Times New Roman" w:cs="Times New Roman"/>
        </w:rPr>
      </w:pPr>
      <w:r w:rsidRPr="00DB6D4E">
        <w:rPr>
          <w:rFonts w:ascii="Times New Roman" w:hAnsi="Times New Roman" w:cs="Times New Roman"/>
        </w:rPr>
        <w:t>A</w:t>
      </w:r>
      <w:r w:rsidRPr="00DB6D4E">
        <w:rPr>
          <w:rFonts w:ascii="Times New Roman" w:hAnsi="Times New Roman" w:cs="Times New Roman"/>
        </w:rPr>
        <w:t xml:space="preserve">t least 65 percent of time </w:t>
      </w:r>
      <w:r w:rsidRPr="00DB6D4E">
        <w:rPr>
          <w:rFonts w:ascii="Times New Roman" w:hAnsi="Times New Roman" w:cs="Times New Roman"/>
        </w:rPr>
        <w:t xml:space="preserve">spent </w:t>
      </w:r>
      <w:r w:rsidRPr="00DB6D4E">
        <w:rPr>
          <w:rFonts w:ascii="Times New Roman" w:hAnsi="Times New Roman" w:cs="Times New Roman"/>
        </w:rPr>
        <w:t xml:space="preserve">performing duties </w:t>
      </w:r>
      <w:r w:rsidRPr="00DB6D4E">
        <w:rPr>
          <w:rFonts w:ascii="Times New Roman" w:hAnsi="Times New Roman" w:cs="Times New Roman"/>
        </w:rPr>
        <w:t>will</w:t>
      </w:r>
      <w:r w:rsidRPr="00DB6D4E">
        <w:rPr>
          <w:rFonts w:ascii="Times New Roman" w:hAnsi="Times New Roman" w:cs="Times New Roman"/>
        </w:rPr>
        <w:t xml:space="preserve"> involve the collection, examination, preservation, documentation, preparation, or analysis of human tissues or fluids or physical evidence having potential biological, chemical, or radiological hazard or contamination, or use chemicals, processes, or materials that may have carcinogenic or health-damaging properties in the analysis of such evidence</w:t>
      </w:r>
    </w:p>
    <w:p w:rsidR="00E02E9A" w:rsidRDefault="00E02E9A" w:rsidP="000B6C53">
      <w:pPr>
        <w:autoSpaceDE w:val="0"/>
        <w:autoSpaceDN w:val="0"/>
        <w:adjustRightInd w:val="0"/>
        <w:spacing w:after="0" w:line="240" w:lineRule="auto"/>
        <w:rPr>
          <w:rFonts w:ascii="TimesNewRoman" w:hAnsi="TimesNewRoman" w:cs="TimesNewRoman"/>
        </w:rPr>
      </w:pPr>
    </w:p>
    <w:p w:rsidR="00E02E9A" w:rsidRPr="00A06F77" w:rsidRDefault="009214AA" w:rsidP="00E02E9A">
      <w:pPr>
        <w:spacing w:before="1" w:line="256" w:lineRule="auto"/>
        <w:ind w:left="20" w:right="16"/>
        <w:rPr>
          <w:rFonts w:ascii="Times New Roman" w:hAnsi="Times New Roman" w:cs="Times New Roman"/>
        </w:rPr>
      </w:pPr>
      <w:r w:rsidRPr="00A06F77">
        <w:rPr>
          <w:rFonts w:ascii="Times New Roman" w:hAnsi="Times New Roman" w:cs="Times New Roman"/>
        </w:rPr>
        <w:t xml:space="preserve">BENEFITS:  </w:t>
      </w:r>
      <w:r w:rsidR="00E02E9A" w:rsidRPr="00A06F77">
        <w:rPr>
          <w:rFonts w:ascii="Times New Roman" w:hAnsi="Times New Roman" w:cs="Times New Roman"/>
        </w:rPr>
        <w:t>Brevard County offers an attractive array of benefits including Insurance, Retirement and Holidays/Vacation and Sick Leave.</w:t>
      </w:r>
    </w:p>
    <w:p w:rsidR="00327FFD" w:rsidRDefault="00327FFD"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Salary is commensurate with training and experience.</w:t>
      </w:r>
      <w:r w:rsidR="00B34B3D">
        <w:rPr>
          <w:rFonts w:ascii="TimesNewRoman" w:hAnsi="TimesNewRoman" w:cs="TimesNewRoman"/>
        </w:rPr>
        <w:t xml:space="preserve"> </w:t>
      </w:r>
    </w:p>
    <w:p w:rsidR="00327FFD" w:rsidRDefault="00327FFD" w:rsidP="000B6C53">
      <w:pPr>
        <w:autoSpaceDE w:val="0"/>
        <w:autoSpaceDN w:val="0"/>
        <w:adjustRightInd w:val="0"/>
        <w:spacing w:after="0" w:line="240" w:lineRule="auto"/>
        <w:rPr>
          <w:rFonts w:ascii="TimesNewRoman" w:hAnsi="TimesNewRoman" w:cs="TimesNewRoman"/>
        </w:rPr>
      </w:pPr>
    </w:p>
    <w:p w:rsidR="00327FFD" w:rsidRDefault="00327FFD"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Closing Date:   Open Until Filled</w:t>
      </w:r>
    </w:p>
    <w:p w:rsidR="00E923DD" w:rsidRDefault="00E923DD" w:rsidP="000B6C53">
      <w:pPr>
        <w:autoSpaceDE w:val="0"/>
        <w:autoSpaceDN w:val="0"/>
        <w:adjustRightInd w:val="0"/>
        <w:spacing w:after="0" w:line="240" w:lineRule="auto"/>
        <w:rPr>
          <w:rFonts w:ascii="TimesNewRoman" w:hAnsi="TimesNewRoman" w:cs="TimesNewRoman"/>
        </w:rPr>
      </w:pPr>
    </w:p>
    <w:p w:rsidR="00327FFD" w:rsidRDefault="00E923DD"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Brevard County is an Equal Opportunity Employer; Veteran’s Preference in accordance with state statutes.     </w:t>
      </w:r>
    </w:p>
    <w:p w:rsidR="00E923DD" w:rsidRDefault="00E923DD" w:rsidP="000B6C53">
      <w:pPr>
        <w:autoSpaceDE w:val="0"/>
        <w:autoSpaceDN w:val="0"/>
        <w:adjustRightInd w:val="0"/>
        <w:spacing w:after="0" w:line="240" w:lineRule="auto"/>
        <w:rPr>
          <w:rFonts w:ascii="TimesNewRoman" w:hAnsi="TimesNewRoman" w:cs="TimesNewRoman"/>
        </w:rPr>
      </w:pPr>
    </w:p>
    <w:p w:rsidR="00327FFD" w:rsidRDefault="00327FFD" w:rsidP="000B6C53">
      <w:pPr>
        <w:autoSpaceDE w:val="0"/>
        <w:autoSpaceDN w:val="0"/>
        <w:adjustRightInd w:val="0"/>
        <w:spacing w:after="0" w:line="240" w:lineRule="auto"/>
      </w:pPr>
      <w:r>
        <w:rPr>
          <w:rFonts w:ascii="TimesNewRoman" w:hAnsi="TimesNewRoman" w:cs="TimesNewRoman"/>
        </w:rPr>
        <w:t xml:space="preserve">To Apply </w:t>
      </w:r>
      <w:r w:rsidR="00EB713E">
        <w:rPr>
          <w:rFonts w:ascii="TimesNewRoman" w:hAnsi="TimesNewRoman" w:cs="TimesNewRoman"/>
        </w:rPr>
        <w:t>visit our website at http://</w:t>
      </w:r>
      <w:r>
        <w:rPr>
          <w:rFonts w:ascii="TimesNewRoman" w:hAnsi="TimesNewRoman" w:cs="TimesNewRoman"/>
        </w:rPr>
        <w:t xml:space="preserve"> </w:t>
      </w:r>
      <w:hyperlink r:id="rId6" w:history="1">
        <w:r w:rsidR="00EB713E" w:rsidRPr="00CF2CB3">
          <w:rPr>
            <w:rStyle w:val="Hyperlink"/>
            <w:rFonts w:ascii="TimesNewRoman" w:hAnsi="TimesNewRoman" w:cs="TimesNewRoman"/>
          </w:rPr>
          <w:t>www.brevardfl.gov/HumanResources</w:t>
        </w:r>
      </w:hyperlink>
      <w:r>
        <w:rPr>
          <w:rFonts w:ascii="TimesNewRoman" w:hAnsi="TimesNewRoman" w:cs="TimesNewRoman"/>
        </w:rPr>
        <w:t xml:space="preserve">   </w:t>
      </w:r>
    </w:p>
    <w:sectPr w:rsidR="0032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337EC"/>
    <w:multiLevelType w:val="hybridMultilevel"/>
    <w:tmpl w:val="2D1A89F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53"/>
    <w:rsid w:val="000B6C53"/>
    <w:rsid w:val="001E5381"/>
    <w:rsid w:val="00243DAA"/>
    <w:rsid w:val="002C3D62"/>
    <w:rsid w:val="00327FFD"/>
    <w:rsid w:val="003C25D8"/>
    <w:rsid w:val="00455894"/>
    <w:rsid w:val="004744D0"/>
    <w:rsid w:val="0067400C"/>
    <w:rsid w:val="00727622"/>
    <w:rsid w:val="007C7424"/>
    <w:rsid w:val="009214AA"/>
    <w:rsid w:val="00A06F77"/>
    <w:rsid w:val="00AC63D3"/>
    <w:rsid w:val="00AD56A0"/>
    <w:rsid w:val="00B34B3D"/>
    <w:rsid w:val="00DB3B66"/>
    <w:rsid w:val="00DB6D4E"/>
    <w:rsid w:val="00DE1744"/>
    <w:rsid w:val="00E02E9A"/>
    <w:rsid w:val="00E87FA8"/>
    <w:rsid w:val="00E923DD"/>
    <w:rsid w:val="00EB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7424"/>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2C3D62"/>
    <w:pPr>
      <w:widowControl w:val="0"/>
      <w:autoSpaceDE w:val="0"/>
      <w:autoSpaceDN w:val="0"/>
      <w:spacing w:before="13" w:after="0" w:line="240" w:lineRule="auto"/>
      <w:ind w:left="20"/>
    </w:pPr>
    <w:rPr>
      <w:rFonts w:ascii="Arial" w:eastAsia="Arial" w:hAnsi="Arial" w:cs="Arial"/>
    </w:rPr>
  </w:style>
  <w:style w:type="character" w:customStyle="1" w:styleId="BodyTextChar">
    <w:name w:val="Body Text Char"/>
    <w:basedOn w:val="DefaultParagraphFont"/>
    <w:link w:val="BodyText"/>
    <w:uiPriority w:val="1"/>
    <w:rsid w:val="002C3D62"/>
    <w:rPr>
      <w:rFonts w:ascii="Arial" w:eastAsia="Arial" w:hAnsi="Arial" w:cs="Arial"/>
    </w:rPr>
  </w:style>
  <w:style w:type="character" w:styleId="Hyperlink">
    <w:name w:val="Hyperlink"/>
    <w:basedOn w:val="DefaultParagraphFont"/>
    <w:uiPriority w:val="99"/>
    <w:unhideWhenUsed/>
    <w:rsid w:val="00EB7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7424"/>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2C3D62"/>
    <w:pPr>
      <w:widowControl w:val="0"/>
      <w:autoSpaceDE w:val="0"/>
      <w:autoSpaceDN w:val="0"/>
      <w:spacing w:before="13" w:after="0" w:line="240" w:lineRule="auto"/>
      <w:ind w:left="20"/>
    </w:pPr>
    <w:rPr>
      <w:rFonts w:ascii="Arial" w:eastAsia="Arial" w:hAnsi="Arial" w:cs="Arial"/>
    </w:rPr>
  </w:style>
  <w:style w:type="character" w:customStyle="1" w:styleId="BodyTextChar">
    <w:name w:val="Body Text Char"/>
    <w:basedOn w:val="DefaultParagraphFont"/>
    <w:link w:val="BodyText"/>
    <w:uiPriority w:val="1"/>
    <w:rsid w:val="002C3D62"/>
    <w:rPr>
      <w:rFonts w:ascii="Arial" w:eastAsia="Arial" w:hAnsi="Arial" w:cs="Arial"/>
    </w:rPr>
  </w:style>
  <w:style w:type="character" w:styleId="Hyperlink">
    <w:name w:val="Hyperlink"/>
    <w:basedOn w:val="DefaultParagraphFont"/>
    <w:uiPriority w:val="99"/>
    <w:unhideWhenUsed/>
    <w:rsid w:val="00EB7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vardfl.gov/Human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Brevard County</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Alford, Sylvia G</dc:creator>
  <cp:lastModifiedBy>McLeod, Julie</cp:lastModifiedBy>
  <cp:revision>3</cp:revision>
  <cp:lastPrinted>2017-11-06T19:42:00Z</cp:lastPrinted>
  <dcterms:created xsi:type="dcterms:W3CDTF">2018-09-10T14:16:00Z</dcterms:created>
  <dcterms:modified xsi:type="dcterms:W3CDTF">2018-09-10T14:18:00Z</dcterms:modified>
</cp:coreProperties>
</file>