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4B6BD" w14:textId="77777777" w:rsidR="00C92818" w:rsidRDefault="00C3161D" w:rsidP="00C3161D">
      <w:pPr>
        <w:jc w:val="center"/>
        <w:rPr>
          <w:b/>
          <w:sz w:val="32"/>
          <w:szCs w:val="32"/>
        </w:rPr>
      </w:pPr>
      <w:r>
        <w:rPr>
          <w:b/>
          <w:sz w:val="32"/>
          <w:szCs w:val="32"/>
        </w:rPr>
        <w:t>ISO/IEC 17020</w:t>
      </w:r>
    </w:p>
    <w:p w14:paraId="0D04B23A" w14:textId="0CD61760" w:rsidR="003808CE" w:rsidRDefault="00C3161D" w:rsidP="000D0F7B">
      <w:pPr>
        <w:jc w:val="center"/>
        <w:rPr>
          <w:sz w:val="24"/>
          <w:szCs w:val="24"/>
        </w:rPr>
      </w:pPr>
      <w:r>
        <w:rPr>
          <w:b/>
          <w:sz w:val="32"/>
          <w:szCs w:val="32"/>
        </w:rPr>
        <w:t xml:space="preserve"> </w:t>
      </w:r>
      <w:r w:rsidR="000D0F7B">
        <w:rPr>
          <w:b/>
          <w:sz w:val="32"/>
          <w:szCs w:val="32"/>
        </w:rPr>
        <w:t>8.6</w:t>
      </w:r>
    </w:p>
    <w:p w14:paraId="11EC1E49" w14:textId="77777777" w:rsidR="007E0DF9" w:rsidRDefault="007E0DF9" w:rsidP="00C3161D">
      <w:pPr>
        <w:rPr>
          <w:b/>
          <w:sz w:val="24"/>
          <w:szCs w:val="24"/>
        </w:rPr>
      </w:pPr>
      <w:r w:rsidRPr="007E0DF9">
        <w:rPr>
          <w:b/>
          <w:sz w:val="24"/>
          <w:szCs w:val="24"/>
        </w:rPr>
        <w:t>8.6 Internal audits</w:t>
      </w:r>
    </w:p>
    <w:p w14:paraId="5B57BB7D" w14:textId="1FEE6410" w:rsidR="000A397C" w:rsidRPr="000D0F7B" w:rsidRDefault="000A397C" w:rsidP="00C3161D">
      <w:pPr>
        <w:rPr>
          <w:rFonts w:ascii="Calibri" w:hAnsi="Calibri" w:cs="Arial"/>
          <w:color w:val="222222"/>
          <w:sz w:val="24"/>
          <w:szCs w:val="24"/>
          <w:lang w:val="it-IT" w:eastAsia="it-IT"/>
        </w:rPr>
      </w:pPr>
      <w:r w:rsidRPr="000A397C">
        <w:rPr>
          <w:rFonts w:ascii="Calibri" w:hAnsi="Calibri" w:cs="Arial"/>
          <w:b/>
          <w:color w:val="222222"/>
          <w:sz w:val="24"/>
          <w:szCs w:val="24"/>
          <w:lang w:val="it-IT" w:eastAsia="it-IT"/>
        </w:rPr>
        <w:t xml:space="preserve">8.6.1 </w:t>
      </w:r>
      <w:r w:rsidR="007F6C41">
        <w:rPr>
          <w:rFonts w:ascii="Calibri" w:hAnsi="Calibri" w:cs="Arial"/>
          <w:b/>
          <w:color w:val="222222"/>
          <w:sz w:val="24"/>
          <w:szCs w:val="24"/>
          <w:lang w:val="it-IT" w:eastAsia="it-IT"/>
        </w:rPr>
        <w:t xml:space="preserve"> Definition</w:t>
      </w:r>
      <w:r>
        <w:rPr>
          <w:rFonts w:ascii="Calibri" w:hAnsi="Calibri" w:cs="Arial"/>
          <w:b/>
          <w:color w:val="222222"/>
          <w:sz w:val="24"/>
          <w:szCs w:val="24"/>
          <w:lang w:val="it-IT" w:eastAsia="it-IT"/>
        </w:rPr>
        <w:t xml:space="preserve"> </w:t>
      </w:r>
      <w:r w:rsidR="00D027EC">
        <w:rPr>
          <w:rFonts w:ascii="Calibri" w:hAnsi="Calibri" w:cs="Arial"/>
          <w:b/>
          <w:color w:val="222222"/>
          <w:sz w:val="24"/>
          <w:szCs w:val="24"/>
          <w:lang w:val="it-IT" w:eastAsia="it-IT"/>
        </w:rPr>
        <w:t xml:space="preserve">- </w:t>
      </w:r>
      <w:r>
        <w:rPr>
          <w:sz w:val="24"/>
          <w:szCs w:val="24"/>
        </w:rPr>
        <w:t xml:space="preserve">Audits </w:t>
      </w:r>
      <w:r w:rsidR="00B654FF">
        <w:rPr>
          <w:sz w:val="24"/>
          <w:szCs w:val="24"/>
        </w:rPr>
        <w:t>are</w:t>
      </w:r>
      <w:r>
        <w:rPr>
          <w:sz w:val="24"/>
          <w:szCs w:val="24"/>
        </w:rPr>
        <w:t xml:space="preserve"> a planned and documented investigative evaluation </w:t>
      </w:r>
      <w:r w:rsidR="001A74AA">
        <w:rPr>
          <w:sz w:val="24"/>
          <w:szCs w:val="24"/>
        </w:rPr>
        <w:t>of all functions</w:t>
      </w:r>
      <w:r>
        <w:rPr>
          <w:sz w:val="24"/>
          <w:szCs w:val="24"/>
        </w:rPr>
        <w:t xml:space="preserve"> of the Medical Examiner Office</w:t>
      </w:r>
      <w:r w:rsidR="001A74AA">
        <w:rPr>
          <w:sz w:val="24"/>
          <w:szCs w:val="24"/>
        </w:rPr>
        <w:t xml:space="preserve"> </w:t>
      </w:r>
      <w:r>
        <w:rPr>
          <w:sz w:val="24"/>
          <w:szCs w:val="24"/>
        </w:rPr>
        <w:t xml:space="preserve"> against established requirements, standards, policies, and procedures. Medical Examiner Offices shall conduct systematic internal audits 1) to monitor and determine compliance with the requirements of the quality system and ISO standards and 2) to evaluate the technical activities and work products of employees.</w:t>
      </w:r>
      <w:r w:rsidR="00D027EC">
        <w:rPr>
          <w:rFonts w:ascii="Calibri" w:hAnsi="Calibri" w:cs="Arial"/>
          <w:b/>
          <w:color w:val="222222"/>
          <w:sz w:val="24"/>
          <w:szCs w:val="24"/>
          <w:lang w:val="it-IT" w:eastAsia="it-IT"/>
        </w:rPr>
        <w:t xml:space="preserve"> </w:t>
      </w:r>
      <w:r w:rsidR="00305A70">
        <w:rPr>
          <w:sz w:val="24"/>
          <w:szCs w:val="24"/>
        </w:rPr>
        <w:t>The role of internal audit is to provide independent assurance that an organization’s management, governance, and quality control processes are operating effectively</w:t>
      </w:r>
      <w:r w:rsidR="00305A70" w:rsidRPr="000D0F7B">
        <w:rPr>
          <w:sz w:val="24"/>
          <w:szCs w:val="24"/>
        </w:rPr>
        <w:t xml:space="preserve">. </w:t>
      </w:r>
      <w:r w:rsidRPr="000D0F7B">
        <w:rPr>
          <w:rFonts w:ascii="Calibri" w:hAnsi="Calibri" w:cs="Arial"/>
          <w:color w:val="222222"/>
          <w:sz w:val="24"/>
          <w:szCs w:val="24"/>
          <w:lang w:val="it-IT" w:eastAsia="it-IT"/>
        </w:rPr>
        <w:t xml:space="preserve">The inspection body shall establish procedures for internal audits to verify that if </w:t>
      </w:r>
      <w:r w:rsidR="00305A70" w:rsidRPr="000D0F7B">
        <w:rPr>
          <w:rFonts w:ascii="Calibri" w:hAnsi="Calibri" w:cs="Arial"/>
          <w:color w:val="222222"/>
          <w:sz w:val="24"/>
          <w:szCs w:val="24"/>
          <w:lang w:val="it-IT" w:eastAsia="it-IT"/>
        </w:rPr>
        <w:t>fulfils the requirements of the</w:t>
      </w:r>
      <w:r w:rsidRPr="000D0F7B">
        <w:rPr>
          <w:rFonts w:ascii="Calibri" w:hAnsi="Calibri" w:cs="Arial"/>
          <w:color w:val="222222"/>
          <w:sz w:val="24"/>
          <w:szCs w:val="24"/>
          <w:lang w:val="it-IT" w:eastAsia="it-IT"/>
        </w:rPr>
        <w:t xml:space="preserve"> international standard</w:t>
      </w:r>
      <w:r w:rsidR="00305A70" w:rsidRPr="000D0F7B">
        <w:rPr>
          <w:rFonts w:ascii="Calibri" w:hAnsi="Calibri" w:cs="Arial"/>
          <w:color w:val="222222"/>
          <w:sz w:val="24"/>
          <w:szCs w:val="24"/>
          <w:lang w:val="it-IT" w:eastAsia="it-IT"/>
        </w:rPr>
        <w:t xml:space="preserve"> ISO/IEC 17020</w:t>
      </w:r>
      <w:r w:rsidRPr="000D0F7B">
        <w:rPr>
          <w:rFonts w:ascii="Calibri" w:hAnsi="Calibri" w:cs="Arial"/>
          <w:color w:val="222222"/>
          <w:sz w:val="24"/>
          <w:szCs w:val="24"/>
          <w:lang w:val="it-IT" w:eastAsia="it-IT"/>
        </w:rPr>
        <w:t>, and that the management system is effectively implemented and maintained. </w:t>
      </w:r>
      <w:r w:rsidR="001C53C5" w:rsidRPr="000D0F7B">
        <w:rPr>
          <w:rFonts w:ascii="Calibri" w:hAnsi="Calibri" w:cs="Arial"/>
          <w:color w:val="222222"/>
          <w:sz w:val="24"/>
          <w:szCs w:val="24"/>
          <w:lang w:val="it-IT" w:eastAsia="it-IT"/>
        </w:rPr>
        <w:t xml:space="preserve"> </w:t>
      </w:r>
    </w:p>
    <w:p w14:paraId="25CD3145" w14:textId="034E3BE7" w:rsidR="001324EB" w:rsidRDefault="00743C36" w:rsidP="001324EB">
      <w:pPr>
        <w:spacing w:after="0" w:line="240" w:lineRule="auto"/>
        <w:rPr>
          <w:rFonts w:ascii="Calibri" w:hAnsi="Calibri" w:cs="Arial"/>
          <w:color w:val="222222"/>
          <w:sz w:val="24"/>
          <w:szCs w:val="24"/>
          <w:lang w:val="it-IT" w:eastAsia="it-IT"/>
        </w:rPr>
      </w:pPr>
      <w:r w:rsidRPr="000D0F7B">
        <w:rPr>
          <w:b/>
          <w:sz w:val="24"/>
          <w:szCs w:val="24"/>
        </w:rPr>
        <w:t>8.6.2 Planning and Aims -</w:t>
      </w:r>
      <w:r w:rsidRPr="000D0F7B">
        <w:rPr>
          <w:sz w:val="24"/>
          <w:szCs w:val="24"/>
        </w:rPr>
        <w:t xml:space="preserve"> </w:t>
      </w:r>
      <w:r w:rsidRPr="000D0F7B">
        <w:rPr>
          <w:rFonts w:ascii="Calibri" w:hAnsi="Calibri"/>
          <w:color w:val="000000"/>
          <w:sz w:val="24"/>
          <w:szCs w:val="24"/>
        </w:rPr>
        <w:t>The audit program shall be planned, taking into consideration the importance of the processes and areas to be audited, as well as the results of previous audits</w:t>
      </w:r>
      <w:r w:rsidRPr="000D0F7B">
        <w:rPr>
          <w:sz w:val="24"/>
          <w:szCs w:val="24"/>
        </w:rPr>
        <w:t>. W</w:t>
      </w:r>
      <w:r w:rsidRPr="000D0F7B">
        <w:rPr>
          <w:rFonts w:ascii="Calibri" w:hAnsi="Calibri" w:cs="Arial"/>
          <w:color w:val="222222"/>
          <w:sz w:val="24"/>
          <w:szCs w:val="24"/>
          <w:lang w:val="it-IT" w:eastAsia="it-IT"/>
        </w:rPr>
        <w:t xml:space="preserve">hat is being audited during the yearly audits is </w:t>
      </w:r>
      <w:r w:rsidR="00193907" w:rsidRPr="000D0F7B">
        <w:rPr>
          <w:rFonts w:ascii="Calibri" w:hAnsi="Calibri" w:cs="Arial"/>
          <w:color w:val="222222"/>
          <w:sz w:val="24"/>
          <w:szCs w:val="24"/>
          <w:lang w:val="it-IT" w:eastAsia="it-IT"/>
        </w:rPr>
        <w:t>if</w:t>
      </w:r>
      <w:r w:rsidRPr="000D0F7B">
        <w:rPr>
          <w:rFonts w:ascii="Calibri" w:hAnsi="Calibri" w:cs="Arial"/>
          <w:color w:val="222222"/>
          <w:sz w:val="24"/>
          <w:szCs w:val="24"/>
          <w:lang w:val="it-IT" w:eastAsia="it-IT"/>
        </w:rPr>
        <w:t xml:space="preserve"> the office is conforming to ISO 17020, and that the management system is effectively implemented and maintained. </w:t>
      </w:r>
    </w:p>
    <w:p w14:paraId="6DA3937E" w14:textId="3DF5580F" w:rsidR="001324EB" w:rsidRDefault="00B654FF" w:rsidP="000D0F7B">
      <w:pPr>
        <w:spacing w:after="0" w:line="240" w:lineRule="auto"/>
        <w:rPr>
          <w:sz w:val="24"/>
          <w:szCs w:val="24"/>
        </w:rPr>
      </w:pPr>
      <w:r>
        <w:rPr>
          <w:sz w:val="24"/>
          <w:szCs w:val="24"/>
        </w:rPr>
        <w:t>The i</w:t>
      </w:r>
      <w:r w:rsidR="001324EB" w:rsidRPr="000D0F7B">
        <w:rPr>
          <w:sz w:val="24"/>
          <w:szCs w:val="24"/>
        </w:rPr>
        <w:t>nternal audit’s role is to enhance and protect organizational value by providing risk-based and objective assurance</w:t>
      </w:r>
      <w:r w:rsidR="004E35A9">
        <w:rPr>
          <w:sz w:val="24"/>
          <w:szCs w:val="24"/>
        </w:rPr>
        <w:t>,</w:t>
      </w:r>
      <w:r w:rsidR="001324EB" w:rsidRPr="000D0F7B">
        <w:rPr>
          <w:sz w:val="24"/>
          <w:szCs w:val="24"/>
        </w:rPr>
        <w:t xml:space="preserve"> advice</w:t>
      </w:r>
      <w:r w:rsidR="004E35A9">
        <w:rPr>
          <w:sz w:val="24"/>
          <w:szCs w:val="24"/>
        </w:rPr>
        <w:t>,</w:t>
      </w:r>
      <w:r w:rsidR="001324EB" w:rsidRPr="000D0F7B">
        <w:rPr>
          <w:sz w:val="24"/>
          <w:szCs w:val="24"/>
        </w:rPr>
        <w:t xml:space="preserve"> and insight. This should be the mission statement of any internal audit clearly summarized in the </w:t>
      </w:r>
      <w:r w:rsidR="001324EB">
        <w:rPr>
          <w:sz w:val="24"/>
          <w:szCs w:val="24"/>
        </w:rPr>
        <w:t xml:space="preserve">introduction and </w:t>
      </w:r>
      <w:r w:rsidR="001324EB" w:rsidRPr="000D0F7B">
        <w:rPr>
          <w:sz w:val="24"/>
          <w:szCs w:val="24"/>
        </w:rPr>
        <w:t>final report.</w:t>
      </w:r>
      <w:r w:rsidR="001324EB">
        <w:rPr>
          <w:sz w:val="24"/>
          <w:szCs w:val="24"/>
        </w:rPr>
        <w:t xml:space="preserve"> </w:t>
      </w:r>
      <w:r w:rsidR="008C2EFA" w:rsidRPr="000D0F7B">
        <w:rPr>
          <w:sz w:val="24"/>
          <w:szCs w:val="24"/>
        </w:rPr>
        <w:t xml:space="preserve">Aims of internal audits are to evaluate and improve the effectiveness of governance and quality control processes. </w:t>
      </w:r>
    </w:p>
    <w:p w14:paraId="49D219EF" w14:textId="1C39CB21" w:rsidR="00C01305" w:rsidRDefault="00C01305" w:rsidP="000D0F7B">
      <w:pPr>
        <w:spacing w:after="0" w:line="240" w:lineRule="auto"/>
        <w:rPr>
          <w:sz w:val="24"/>
          <w:szCs w:val="24"/>
        </w:rPr>
      </w:pPr>
    </w:p>
    <w:p w14:paraId="70327AA4" w14:textId="437156CB" w:rsidR="00C01305" w:rsidRDefault="00C01305" w:rsidP="000D0F7B">
      <w:pPr>
        <w:spacing w:after="0" w:line="240" w:lineRule="auto"/>
        <w:rPr>
          <w:sz w:val="24"/>
          <w:szCs w:val="24"/>
        </w:rPr>
      </w:pPr>
      <w:r>
        <w:rPr>
          <w:sz w:val="24"/>
          <w:szCs w:val="24"/>
        </w:rPr>
        <w:t>The planning process for audits will include these steps:</w:t>
      </w:r>
    </w:p>
    <w:p w14:paraId="6E1B7742" w14:textId="220050CC" w:rsidR="00C01305" w:rsidRDefault="00C01305" w:rsidP="00C01305">
      <w:pPr>
        <w:pStyle w:val="ListParagraph"/>
        <w:numPr>
          <w:ilvl w:val="0"/>
          <w:numId w:val="8"/>
        </w:numPr>
        <w:spacing w:after="0" w:line="240" w:lineRule="auto"/>
        <w:rPr>
          <w:sz w:val="24"/>
          <w:szCs w:val="24"/>
        </w:rPr>
      </w:pPr>
      <w:r>
        <w:rPr>
          <w:sz w:val="24"/>
          <w:szCs w:val="24"/>
        </w:rPr>
        <w:t xml:space="preserve"> The audit results from the previous 2 years will be reviewed.</w:t>
      </w:r>
    </w:p>
    <w:p w14:paraId="56424536" w14:textId="5A04A559" w:rsidR="00C01305" w:rsidRPr="004E35A9" w:rsidRDefault="00C01305" w:rsidP="00B718F7">
      <w:pPr>
        <w:pStyle w:val="ListParagraph"/>
        <w:numPr>
          <w:ilvl w:val="0"/>
          <w:numId w:val="8"/>
        </w:numPr>
        <w:spacing w:after="0" w:line="240" w:lineRule="auto"/>
        <w:rPr>
          <w:sz w:val="24"/>
          <w:szCs w:val="24"/>
        </w:rPr>
      </w:pPr>
      <w:r w:rsidRPr="004E35A9">
        <w:rPr>
          <w:sz w:val="24"/>
          <w:szCs w:val="24"/>
        </w:rPr>
        <w:t>Any issues or non-conformities from the previous two years of audit data will be listed and categorized.</w:t>
      </w:r>
    </w:p>
    <w:p w14:paraId="488EAF0A" w14:textId="77777777" w:rsidR="001324EB" w:rsidRDefault="001324EB" w:rsidP="001324EB">
      <w:pPr>
        <w:spacing w:after="0" w:line="240" w:lineRule="auto"/>
        <w:rPr>
          <w:b/>
          <w:sz w:val="24"/>
          <w:szCs w:val="24"/>
        </w:rPr>
      </w:pPr>
    </w:p>
    <w:p w14:paraId="34D7AD1C" w14:textId="39ED32A9" w:rsidR="001324EB" w:rsidRPr="000D0F7B" w:rsidRDefault="001324EB" w:rsidP="001324EB">
      <w:pPr>
        <w:spacing w:after="0" w:line="240" w:lineRule="auto"/>
        <w:rPr>
          <w:sz w:val="24"/>
          <w:szCs w:val="24"/>
        </w:rPr>
      </w:pPr>
      <w:r w:rsidRPr="001324EB">
        <w:rPr>
          <w:b/>
          <w:sz w:val="24"/>
          <w:szCs w:val="24"/>
        </w:rPr>
        <w:t>Information and notification</w:t>
      </w:r>
      <w:r>
        <w:rPr>
          <w:sz w:val="24"/>
          <w:szCs w:val="24"/>
        </w:rPr>
        <w:t xml:space="preserve"> - </w:t>
      </w:r>
      <w:r w:rsidRPr="000D0F7B">
        <w:rPr>
          <w:sz w:val="24"/>
          <w:szCs w:val="24"/>
        </w:rPr>
        <w:t>Each section of the Medical Examiner Office shall be notified in advance of audit dates to minimize disruption of operations and to ensure the presence of necessary personnel. Customer satisfaction as a quality improvement tool should be also considered:  families, turnaround time, law enforcement, prosecutors, funeral homes, organ procurement.</w:t>
      </w:r>
    </w:p>
    <w:p w14:paraId="13A575F5" w14:textId="77777777" w:rsidR="000D0F7B" w:rsidRDefault="000D0F7B" w:rsidP="000D0F7B">
      <w:pPr>
        <w:spacing w:after="0" w:line="240" w:lineRule="auto"/>
        <w:rPr>
          <w:sz w:val="24"/>
          <w:szCs w:val="24"/>
        </w:rPr>
      </w:pPr>
    </w:p>
    <w:p w14:paraId="2A811FDB" w14:textId="64C0F819" w:rsidR="00743C36" w:rsidRPr="000D0F7B" w:rsidRDefault="00743C36" w:rsidP="000D0F7B">
      <w:pPr>
        <w:spacing w:after="0" w:line="240" w:lineRule="auto"/>
        <w:rPr>
          <w:sz w:val="24"/>
          <w:szCs w:val="24"/>
        </w:rPr>
      </w:pPr>
      <w:r w:rsidRPr="000D0F7B">
        <w:rPr>
          <w:b/>
          <w:sz w:val="24"/>
          <w:szCs w:val="24"/>
        </w:rPr>
        <w:t>8.6.3</w:t>
      </w:r>
      <w:r w:rsidRPr="000D0F7B">
        <w:rPr>
          <w:sz w:val="24"/>
          <w:szCs w:val="24"/>
        </w:rPr>
        <w:t xml:space="preserve"> </w:t>
      </w:r>
      <w:r w:rsidR="00EC3415" w:rsidRPr="000D0F7B">
        <w:rPr>
          <w:b/>
          <w:sz w:val="24"/>
          <w:szCs w:val="24"/>
        </w:rPr>
        <w:t>Effectiveness</w:t>
      </w:r>
      <w:r w:rsidR="000D0F7B">
        <w:rPr>
          <w:sz w:val="24"/>
          <w:szCs w:val="24"/>
        </w:rPr>
        <w:t xml:space="preserve"> -</w:t>
      </w:r>
      <w:r w:rsidRPr="000D0F7B">
        <w:rPr>
          <w:sz w:val="24"/>
          <w:szCs w:val="24"/>
        </w:rPr>
        <w:t xml:space="preserve"> </w:t>
      </w:r>
      <w:r w:rsidRPr="000D0F7B">
        <w:rPr>
          <w:rFonts w:ascii="Calibri" w:hAnsi="Calibri"/>
          <w:color w:val="000000"/>
          <w:sz w:val="24"/>
          <w:szCs w:val="24"/>
        </w:rPr>
        <w:t xml:space="preserve">The inspection body shall conduct periodic internal audits covering all procedures in a planned and systematic manner, </w:t>
      </w:r>
      <w:r w:rsidR="00193907" w:rsidRPr="000D0F7B">
        <w:rPr>
          <w:rFonts w:ascii="Calibri" w:hAnsi="Calibri"/>
          <w:color w:val="000000"/>
          <w:sz w:val="24"/>
          <w:szCs w:val="24"/>
        </w:rPr>
        <w:t>to</w:t>
      </w:r>
      <w:r w:rsidRPr="000D0F7B">
        <w:rPr>
          <w:rFonts w:ascii="Calibri" w:hAnsi="Calibri"/>
          <w:color w:val="000000"/>
          <w:sz w:val="24"/>
          <w:szCs w:val="24"/>
        </w:rPr>
        <w:t xml:space="preserve"> verify that the management system is implemented and is effective.</w:t>
      </w:r>
      <w:r w:rsidRPr="000D0F7B">
        <w:rPr>
          <w:sz w:val="24"/>
          <w:szCs w:val="24"/>
        </w:rPr>
        <w:t xml:space="preserve"> ISO 19011 provides guidelines for conducting internal audits. To be effective, internal auditors should be qualified, skilled and experienced people who can work according to International Standards and the Code of Ethics. They should evaluate and report to the highest level of Medical Examiner Offices. Usually internal auditors must look at areas outside their own so that audits can be more objective </w:t>
      </w:r>
      <w:r w:rsidR="00193907" w:rsidRPr="000D0F7B">
        <w:rPr>
          <w:sz w:val="24"/>
          <w:szCs w:val="24"/>
        </w:rPr>
        <w:t>to</w:t>
      </w:r>
      <w:r w:rsidRPr="000D0F7B">
        <w:rPr>
          <w:sz w:val="24"/>
          <w:szCs w:val="24"/>
        </w:rPr>
        <w:t xml:space="preserve"> identify the risks facing the Medical Examiner Office and to understand how </w:t>
      </w:r>
      <w:r w:rsidR="00B654FF">
        <w:rPr>
          <w:sz w:val="24"/>
          <w:szCs w:val="24"/>
        </w:rPr>
        <w:t>risks</w:t>
      </w:r>
      <w:r w:rsidRPr="000D0F7B">
        <w:rPr>
          <w:sz w:val="24"/>
          <w:szCs w:val="24"/>
        </w:rPr>
        <w:t xml:space="preserve"> can impact its mission and reputation</w:t>
      </w:r>
    </w:p>
    <w:p w14:paraId="3B374205" w14:textId="77777777" w:rsidR="001324EB" w:rsidRDefault="001324EB" w:rsidP="00951DBA">
      <w:pPr>
        <w:rPr>
          <w:b/>
          <w:sz w:val="24"/>
          <w:szCs w:val="24"/>
        </w:rPr>
      </w:pPr>
    </w:p>
    <w:p w14:paraId="75E045D3" w14:textId="19F38F38" w:rsidR="00E84DF3" w:rsidRPr="000D0F7B" w:rsidRDefault="00D027EC" w:rsidP="00951DBA">
      <w:pPr>
        <w:rPr>
          <w:sz w:val="24"/>
          <w:szCs w:val="24"/>
        </w:rPr>
      </w:pPr>
      <w:r w:rsidRPr="000D0F7B">
        <w:rPr>
          <w:b/>
          <w:sz w:val="24"/>
          <w:szCs w:val="24"/>
        </w:rPr>
        <w:t>8.6.</w:t>
      </w:r>
      <w:r w:rsidR="00743C36" w:rsidRPr="000D0F7B">
        <w:rPr>
          <w:b/>
          <w:sz w:val="24"/>
          <w:szCs w:val="24"/>
        </w:rPr>
        <w:t>4</w:t>
      </w:r>
      <w:r w:rsidRPr="000D0F7B">
        <w:rPr>
          <w:sz w:val="24"/>
          <w:szCs w:val="24"/>
        </w:rPr>
        <w:t xml:space="preserve"> </w:t>
      </w:r>
      <w:r w:rsidR="00EC3415" w:rsidRPr="000D0F7B">
        <w:rPr>
          <w:b/>
          <w:sz w:val="24"/>
          <w:szCs w:val="24"/>
        </w:rPr>
        <w:t>Frequency and</w:t>
      </w:r>
      <w:r w:rsidR="00EC3415" w:rsidRPr="000D0F7B">
        <w:rPr>
          <w:sz w:val="24"/>
          <w:szCs w:val="24"/>
        </w:rPr>
        <w:t xml:space="preserve"> </w:t>
      </w:r>
      <w:r w:rsidR="00EC3415" w:rsidRPr="000D0F7B">
        <w:rPr>
          <w:b/>
          <w:sz w:val="24"/>
          <w:szCs w:val="24"/>
        </w:rPr>
        <w:t>the Quality Manager</w:t>
      </w:r>
      <w:r w:rsidRPr="000D0F7B">
        <w:rPr>
          <w:sz w:val="24"/>
          <w:szCs w:val="24"/>
        </w:rPr>
        <w:t xml:space="preserve"> </w:t>
      </w:r>
      <w:r w:rsidR="00E84DF3" w:rsidRPr="000D0F7B">
        <w:rPr>
          <w:sz w:val="24"/>
          <w:szCs w:val="24"/>
        </w:rPr>
        <w:t>-</w:t>
      </w:r>
      <w:r w:rsidR="000D0F7B">
        <w:rPr>
          <w:sz w:val="24"/>
          <w:szCs w:val="24"/>
        </w:rPr>
        <w:t xml:space="preserve"> </w:t>
      </w:r>
      <w:r w:rsidRPr="000D0F7B">
        <w:rPr>
          <w:sz w:val="24"/>
          <w:szCs w:val="24"/>
        </w:rPr>
        <w:t xml:space="preserve">According to ISO </w:t>
      </w:r>
      <w:r w:rsidR="0079582B" w:rsidRPr="000D0F7B">
        <w:rPr>
          <w:sz w:val="24"/>
          <w:szCs w:val="24"/>
        </w:rPr>
        <w:t xml:space="preserve">17020 </w:t>
      </w:r>
      <w:r w:rsidRPr="000D0F7B">
        <w:rPr>
          <w:sz w:val="24"/>
          <w:szCs w:val="24"/>
        </w:rPr>
        <w:t xml:space="preserve">standards, </w:t>
      </w:r>
      <w:bookmarkStart w:id="0" w:name="_GoBack"/>
      <w:proofErr w:type="spellStart"/>
      <w:r w:rsidRPr="000D0F7B">
        <w:rPr>
          <w:sz w:val="24"/>
          <w:szCs w:val="24"/>
        </w:rPr>
        <w:t>i</w:t>
      </w:r>
      <w:bookmarkEnd w:id="0"/>
      <w:proofErr w:type="spellEnd"/>
      <w:r w:rsidRPr="000D0F7B">
        <w:rPr>
          <w:rFonts w:ascii="Calibri" w:hAnsi="Calibri" w:cs="Arial"/>
          <w:color w:val="222222"/>
          <w:sz w:val="24"/>
          <w:szCs w:val="24"/>
          <w:lang w:val="it-IT" w:eastAsia="it-IT"/>
        </w:rPr>
        <w:t>nternal audits shall be performed at least once every 12 months</w:t>
      </w:r>
      <w:r w:rsidRPr="000D0F7B">
        <w:rPr>
          <w:sz w:val="24"/>
          <w:szCs w:val="24"/>
        </w:rPr>
        <w:t>.</w:t>
      </w:r>
      <w:r w:rsidR="001C53C5" w:rsidRPr="000D0F7B">
        <w:rPr>
          <w:sz w:val="24"/>
          <w:szCs w:val="24"/>
        </w:rPr>
        <w:t xml:space="preserve">  </w:t>
      </w:r>
      <w:r w:rsidR="0079582B" w:rsidRPr="000D0F7B">
        <w:rPr>
          <w:rFonts w:ascii="Calibri" w:eastAsiaTheme="minorEastAsia" w:hAnsi="Calibri"/>
          <w:color w:val="000000"/>
          <w:sz w:val="24"/>
          <w:szCs w:val="24"/>
          <w:lang w:val="it-IT" w:eastAsia="it-IT"/>
        </w:rPr>
        <w:t xml:space="preserve">The frequency of internal audits may be adjusted depending </w:t>
      </w:r>
      <w:r w:rsidR="0079582B" w:rsidRPr="000D0F7B">
        <w:rPr>
          <w:rFonts w:ascii="Calibri" w:eastAsiaTheme="minorEastAsia" w:hAnsi="Calibri"/>
          <w:color w:val="000000"/>
          <w:sz w:val="24"/>
          <w:szCs w:val="24"/>
          <w:lang w:val="it-IT" w:eastAsia="it-IT"/>
        </w:rPr>
        <w:lastRenderedPageBreak/>
        <w:t>on the demonstrable effectiveness of the management system and its proven stability</w:t>
      </w:r>
      <w:r w:rsidR="0079582B" w:rsidRPr="000D0F7B">
        <w:rPr>
          <w:sz w:val="24"/>
          <w:szCs w:val="24"/>
        </w:rPr>
        <w:t xml:space="preserve">. </w:t>
      </w:r>
      <w:r w:rsidR="001A0B8B" w:rsidRPr="000D0F7B">
        <w:rPr>
          <w:sz w:val="24"/>
          <w:szCs w:val="24"/>
        </w:rPr>
        <w:t>A qualit</w:t>
      </w:r>
      <w:r w:rsidRPr="000D0F7B">
        <w:rPr>
          <w:sz w:val="24"/>
          <w:szCs w:val="24"/>
        </w:rPr>
        <w:t>y manager (QM) or designee shall</w:t>
      </w:r>
      <w:r w:rsidR="001A0B8B" w:rsidRPr="000D0F7B">
        <w:rPr>
          <w:sz w:val="24"/>
          <w:szCs w:val="24"/>
        </w:rPr>
        <w:t xml:space="preserve"> be responsible for </w:t>
      </w:r>
      <w:r w:rsidR="008F0201" w:rsidRPr="000D0F7B">
        <w:rPr>
          <w:sz w:val="24"/>
          <w:szCs w:val="24"/>
        </w:rPr>
        <w:t xml:space="preserve">planning and </w:t>
      </w:r>
      <w:r w:rsidR="001A0B8B" w:rsidRPr="000D0F7B">
        <w:rPr>
          <w:sz w:val="24"/>
          <w:szCs w:val="24"/>
        </w:rPr>
        <w:t xml:space="preserve">coordinating all internal audits. The QM shall ensure that internal audits are performed annually by </w:t>
      </w:r>
      <w:r w:rsidR="00DB4E73" w:rsidRPr="000D0F7B">
        <w:rPr>
          <w:sz w:val="24"/>
          <w:szCs w:val="24"/>
        </w:rPr>
        <w:t xml:space="preserve">independent </w:t>
      </w:r>
      <w:r w:rsidR="001A0B8B" w:rsidRPr="000D0F7B">
        <w:rPr>
          <w:sz w:val="24"/>
          <w:szCs w:val="24"/>
        </w:rPr>
        <w:t>trained and</w:t>
      </w:r>
      <w:r w:rsidR="00DB4E73" w:rsidRPr="000D0F7B">
        <w:rPr>
          <w:sz w:val="24"/>
          <w:szCs w:val="24"/>
        </w:rPr>
        <w:t xml:space="preserve"> qualified personnel</w:t>
      </w:r>
      <w:r w:rsidR="00E84DF3" w:rsidRPr="000D0F7B">
        <w:rPr>
          <w:sz w:val="24"/>
          <w:szCs w:val="24"/>
        </w:rPr>
        <w:t xml:space="preserve"> and encompass all aspects of the quality system. </w:t>
      </w:r>
      <w:r w:rsidR="00951DBA" w:rsidRPr="000D0F7B">
        <w:rPr>
          <w:sz w:val="24"/>
          <w:szCs w:val="24"/>
        </w:rPr>
        <w:t xml:space="preserve">Multi-year planning with defined and measurable goals could be scheduled </w:t>
      </w:r>
      <w:proofErr w:type="gramStart"/>
      <w:r w:rsidR="00951DBA" w:rsidRPr="000D0F7B">
        <w:rPr>
          <w:sz w:val="24"/>
          <w:szCs w:val="24"/>
        </w:rPr>
        <w:t>in order to</w:t>
      </w:r>
      <w:proofErr w:type="gramEnd"/>
      <w:r w:rsidR="00951DBA" w:rsidRPr="000D0F7B">
        <w:rPr>
          <w:sz w:val="24"/>
          <w:szCs w:val="24"/>
        </w:rPr>
        <w:t xml:space="preserve"> individualize quality improvement to the practice setting.</w:t>
      </w:r>
      <w:r w:rsidR="001C53C5" w:rsidRPr="000D0F7B">
        <w:rPr>
          <w:sz w:val="24"/>
          <w:szCs w:val="24"/>
        </w:rPr>
        <w:t xml:space="preserve"> </w:t>
      </w:r>
    </w:p>
    <w:p w14:paraId="5714F398" w14:textId="2A1492FC" w:rsidR="00FB5B49" w:rsidRPr="00917143" w:rsidRDefault="00E84DF3" w:rsidP="00FB5B49">
      <w:pPr>
        <w:spacing w:after="0" w:line="240" w:lineRule="auto"/>
        <w:rPr>
          <w:sz w:val="24"/>
          <w:szCs w:val="24"/>
        </w:rPr>
      </w:pPr>
      <w:r w:rsidRPr="000D0F7B">
        <w:rPr>
          <w:b/>
          <w:sz w:val="24"/>
          <w:szCs w:val="24"/>
        </w:rPr>
        <w:t>8.6.</w:t>
      </w:r>
      <w:r w:rsidR="00475929" w:rsidRPr="000D0F7B">
        <w:rPr>
          <w:b/>
          <w:sz w:val="24"/>
          <w:szCs w:val="24"/>
        </w:rPr>
        <w:t>5</w:t>
      </w:r>
      <w:r w:rsidRPr="000D0F7B">
        <w:rPr>
          <w:b/>
          <w:sz w:val="24"/>
          <w:szCs w:val="24"/>
        </w:rPr>
        <w:t xml:space="preserve"> Contents -</w:t>
      </w:r>
      <w:r w:rsidR="001C53C5" w:rsidRPr="000D0F7B">
        <w:rPr>
          <w:sz w:val="24"/>
          <w:szCs w:val="24"/>
        </w:rPr>
        <w:t xml:space="preserve"> </w:t>
      </w:r>
      <w:r w:rsidR="00FB5B49" w:rsidRPr="00917143">
        <w:rPr>
          <w:rFonts w:eastAsiaTheme="minorEastAsia"/>
          <w:color w:val="000000"/>
          <w:sz w:val="24"/>
          <w:szCs w:val="24"/>
          <w:lang w:val="it-IT" w:eastAsia="it-IT"/>
        </w:rPr>
        <w:t>The inspection body shall ensure that:</w:t>
      </w:r>
    </w:p>
    <w:p w14:paraId="59D1EB94" w14:textId="058AC712" w:rsidR="00FB5B49" w:rsidRPr="00917143" w:rsidRDefault="00FB5B49" w:rsidP="00FB5B49">
      <w:pPr>
        <w:spacing w:after="0" w:line="240" w:lineRule="auto"/>
        <w:rPr>
          <w:rFonts w:eastAsiaTheme="minorEastAsia"/>
          <w:color w:val="000000"/>
          <w:sz w:val="24"/>
          <w:szCs w:val="24"/>
          <w:lang w:val="it-IT" w:eastAsia="it-IT"/>
        </w:rPr>
      </w:pPr>
      <w:r w:rsidRPr="00917143">
        <w:rPr>
          <w:rFonts w:eastAsiaTheme="minorEastAsia"/>
          <w:color w:val="000000"/>
          <w:sz w:val="24"/>
          <w:szCs w:val="24"/>
          <w:lang w:val="it-IT" w:eastAsia="it-IT"/>
        </w:rPr>
        <w:t>a) internal audits are conducted by qualified personnel knowledgeable in the forensic process, in inspection and auditing, and in the requirement</w:t>
      </w:r>
      <w:r w:rsidR="0032545D" w:rsidRPr="00917143">
        <w:rPr>
          <w:rFonts w:eastAsiaTheme="minorEastAsia"/>
          <w:color w:val="000000"/>
          <w:sz w:val="24"/>
          <w:szCs w:val="24"/>
          <w:lang w:val="it-IT" w:eastAsia="it-IT"/>
        </w:rPr>
        <w:t>s</w:t>
      </w:r>
      <w:r w:rsidRPr="00917143">
        <w:rPr>
          <w:rFonts w:eastAsiaTheme="minorEastAsia"/>
          <w:color w:val="000000"/>
          <w:sz w:val="24"/>
          <w:szCs w:val="24"/>
          <w:lang w:val="it-IT" w:eastAsia="it-IT"/>
        </w:rPr>
        <w:t xml:space="preserve"> of the International Standard ISO/IEC 17020;</w:t>
      </w:r>
    </w:p>
    <w:p w14:paraId="6547730A" w14:textId="77777777" w:rsidR="00FB5B49" w:rsidRPr="00917143" w:rsidRDefault="00FB5B49" w:rsidP="00FB5B49">
      <w:pPr>
        <w:spacing w:after="0" w:line="240" w:lineRule="auto"/>
        <w:rPr>
          <w:rFonts w:eastAsiaTheme="minorEastAsia"/>
          <w:color w:val="000000"/>
          <w:sz w:val="24"/>
          <w:szCs w:val="24"/>
          <w:lang w:val="it-IT" w:eastAsia="it-IT"/>
        </w:rPr>
      </w:pPr>
      <w:r w:rsidRPr="00917143">
        <w:rPr>
          <w:rFonts w:eastAsiaTheme="minorEastAsia"/>
          <w:color w:val="000000"/>
          <w:sz w:val="24"/>
          <w:szCs w:val="24"/>
          <w:lang w:val="it-IT" w:eastAsia="it-IT"/>
        </w:rPr>
        <w:t>b) auditors do not audit their own work;</w:t>
      </w:r>
    </w:p>
    <w:p w14:paraId="01154484" w14:textId="77777777" w:rsidR="00FB5B49" w:rsidRPr="00917143" w:rsidRDefault="00FB5B49" w:rsidP="00FB5B49">
      <w:pPr>
        <w:spacing w:after="0" w:line="240" w:lineRule="auto"/>
        <w:rPr>
          <w:rFonts w:eastAsiaTheme="minorEastAsia"/>
          <w:color w:val="000000"/>
          <w:sz w:val="24"/>
          <w:szCs w:val="24"/>
          <w:lang w:val="it-IT" w:eastAsia="it-IT"/>
        </w:rPr>
      </w:pPr>
      <w:r w:rsidRPr="00917143">
        <w:rPr>
          <w:rFonts w:eastAsiaTheme="minorEastAsia"/>
          <w:color w:val="000000"/>
          <w:sz w:val="24"/>
          <w:szCs w:val="24"/>
          <w:lang w:val="it-IT" w:eastAsia="it-IT"/>
        </w:rPr>
        <w:t>c) personnel responsible for the area audited are informed of the outcome of the audit;</w:t>
      </w:r>
    </w:p>
    <w:p w14:paraId="27F2356D" w14:textId="77777777" w:rsidR="00FB5B49" w:rsidRPr="00917143" w:rsidRDefault="00FB5B49" w:rsidP="00FB5B49">
      <w:pPr>
        <w:spacing w:after="0" w:line="240" w:lineRule="auto"/>
        <w:rPr>
          <w:rFonts w:eastAsiaTheme="minorEastAsia"/>
          <w:color w:val="000000"/>
          <w:sz w:val="24"/>
          <w:szCs w:val="24"/>
          <w:lang w:val="it-IT" w:eastAsia="it-IT"/>
        </w:rPr>
      </w:pPr>
      <w:r w:rsidRPr="00917143">
        <w:rPr>
          <w:rFonts w:eastAsiaTheme="minorEastAsia"/>
          <w:color w:val="000000"/>
          <w:sz w:val="24"/>
          <w:szCs w:val="24"/>
          <w:lang w:val="it-IT" w:eastAsia="it-IT"/>
        </w:rPr>
        <w:t>d) any actions resulting from internal audits are taken in a timely and appropriate manner;</w:t>
      </w:r>
    </w:p>
    <w:p w14:paraId="11F8564A" w14:textId="77777777" w:rsidR="00FB5B49" w:rsidRPr="00917143" w:rsidRDefault="00FB5B49" w:rsidP="00FB5B49">
      <w:pPr>
        <w:spacing w:after="0" w:line="240" w:lineRule="auto"/>
        <w:rPr>
          <w:rFonts w:eastAsiaTheme="minorEastAsia"/>
          <w:color w:val="000000"/>
          <w:sz w:val="24"/>
          <w:szCs w:val="24"/>
          <w:lang w:val="it-IT" w:eastAsia="it-IT"/>
        </w:rPr>
      </w:pPr>
      <w:r w:rsidRPr="00917143">
        <w:rPr>
          <w:rFonts w:eastAsiaTheme="minorEastAsia"/>
          <w:color w:val="000000"/>
          <w:sz w:val="24"/>
          <w:szCs w:val="24"/>
          <w:lang w:val="it-IT" w:eastAsia="it-IT"/>
        </w:rPr>
        <w:t>e) any opportunities for improvement are identified;</w:t>
      </w:r>
    </w:p>
    <w:p w14:paraId="19CDF825" w14:textId="7F1322FE" w:rsidR="00FB5B49" w:rsidRPr="00917143" w:rsidRDefault="00FB5B49" w:rsidP="00FB5B49">
      <w:pPr>
        <w:spacing w:after="0" w:line="240" w:lineRule="auto"/>
        <w:rPr>
          <w:rFonts w:cs="Arial"/>
          <w:color w:val="222222"/>
          <w:sz w:val="24"/>
          <w:szCs w:val="24"/>
          <w:lang w:val="it-IT" w:eastAsia="it-IT"/>
        </w:rPr>
      </w:pPr>
      <w:r w:rsidRPr="00917143">
        <w:rPr>
          <w:rFonts w:eastAsiaTheme="minorEastAsia"/>
          <w:color w:val="000000"/>
          <w:sz w:val="24"/>
          <w:szCs w:val="24"/>
          <w:lang w:val="it-IT" w:eastAsia="it-IT"/>
        </w:rPr>
        <w:t>f) the results of the audit are documented</w:t>
      </w:r>
      <w:r w:rsidRPr="00917143">
        <w:rPr>
          <w:rFonts w:eastAsiaTheme="minorEastAsia"/>
          <w:color w:val="000000"/>
          <w:sz w:val="18"/>
          <w:szCs w:val="18"/>
          <w:lang w:val="it-IT" w:eastAsia="it-IT"/>
        </w:rPr>
        <w:t>.</w:t>
      </w:r>
    </w:p>
    <w:p w14:paraId="4591F880" w14:textId="351892AE" w:rsidR="003430F6" w:rsidRPr="00917143" w:rsidRDefault="00A12C97" w:rsidP="003430F6">
      <w:pPr>
        <w:spacing w:after="0" w:line="240" w:lineRule="auto"/>
        <w:rPr>
          <w:rFonts w:cs="Arial"/>
          <w:color w:val="222222"/>
          <w:sz w:val="24"/>
          <w:szCs w:val="24"/>
          <w:lang w:val="it-IT" w:eastAsia="it-IT"/>
        </w:rPr>
      </w:pPr>
      <w:r w:rsidRPr="00917143">
        <w:rPr>
          <w:rFonts w:cs="Arial"/>
          <w:color w:val="222222"/>
          <w:sz w:val="24"/>
          <w:szCs w:val="24"/>
          <w:lang w:val="it-IT" w:eastAsia="it-IT"/>
        </w:rPr>
        <w:t xml:space="preserve">The auditor shall go through all the standards provided in ISO 17020. </w:t>
      </w:r>
      <w:r w:rsidR="00193907">
        <w:rPr>
          <w:rFonts w:cs="Arial"/>
          <w:color w:val="222222"/>
          <w:sz w:val="24"/>
          <w:szCs w:val="24"/>
          <w:lang w:val="it-IT" w:eastAsia="it-IT"/>
        </w:rPr>
        <w:t>(</w:t>
      </w:r>
      <w:r w:rsidRPr="00917143">
        <w:rPr>
          <w:rFonts w:cs="Arial"/>
          <w:color w:val="222222"/>
          <w:sz w:val="24"/>
          <w:szCs w:val="24"/>
          <w:lang w:val="it-IT" w:eastAsia="it-IT"/>
        </w:rPr>
        <w:t xml:space="preserve">In this regard, </w:t>
      </w:r>
      <w:r w:rsidR="00193907">
        <w:rPr>
          <w:rFonts w:cs="Arial"/>
          <w:color w:val="222222"/>
          <w:sz w:val="24"/>
          <w:szCs w:val="24"/>
          <w:lang w:val="it-IT" w:eastAsia="it-IT"/>
        </w:rPr>
        <w:t xml:space="preserve">most companies that perform ISO inspections have </w:t>
      </w:r>
      <w:r w:rsidRPr="00917143">
        <w:rPr>
          <w:rFonts w:cs="Arial"/>
          <w:color w:val="222222"/>
          <w:sz w:val="24"/>
          <w:szCs w:val="24"/>
          <w:lang w:val="it-IT" w:eastAsia="it-IT"/>
        </w:rPr>
        <w:t xml:space="preserve"> sheets for audits that include all of the items in 17020, and in more detail. </w:t>
      </w:r>
      <w:r w:rsidR="003430F6" w:rsidRPr="00917143">
        <w:rPr>
          <w:rFonts w:cs="Arial"/>
          <w:color w:val="222222"/>
          <w:sz w:val="24"/>
          <w:szCs w:val="24"/>
          <w:lang w:val="it-IT" w:eastAsia="it-IT"/>
        </w:rPr>
        <w:t xml:space="preserve"> </w:t>
      </w:r>
    </w:p>
    <w:p w14:paraId="44E2A0CF" w14:textId="2A8D6C98" w:rsidR="003430F6" w:rsidRPr="00917143" w:rsidRDefault="00193907" w:rsidP="00475929">
      <w:pPr>
        <w:spacing w:after="0" w:line="240" w:lineRule="auto"/>
        <w:rPr>
          <w:rFonts w:cs="Arial"/>
          <w:color w:val="222222"/>
          <w:sz w:val="24"/>
          <w:szCs w:val="24"/>
          <w:lang w:val="it-IT" w:eastAsia="it-IT"/>
        </w:rPr>
      </w:pPr>
      <w:r>
        <w:rPr>
          <w:rFonts w:cs="Arial"/>
          <w:color w:val="222222"/>
          <w:sz w:val="24"/>
          <w:szCs w:val="24"/>
          <w:lang w:val="it-IT" w:eastAsia="it-IT"/>
        </w:rPr>
        <w:t>T</w:t>
      </w:r>
      <w:r w:rsidR="003430F6" w:rsidRPr="00917143">
        <w:rPr>
          <w:rFonts w:cs="Arial"/>
          <w:color w:val="222222"/>
          <w:sz w:val="24"/>
          <w:szCs w:val="24"/>
          <w:lang w:val="it-IT" w:eastAsia="it-IT"/>
        </w:rPr>
        <w:t xml:space="preserve">he evaluation of the implementation of the forensic unit’s procedures shall include direct observations of the examinations and testing undertaken on-site or in the laboratory. “Implementation” implies that when a procedure is first introduced, it must be evaluated by direct observation, and this would be a function of the internal audit to see if </w:t>
      </w:r>
      <w:r w:rsidR="00B654FF">
        <w:rPr>
          <w:rFonts w:cs="Arial"/>
          <w:color w:val="222222"/>
          <w:sz w:val="24"/>
          <w:szCs w:val="24"/>
          <w:lang w:val="it-IT" w:eastAsia="it-IT"/>
        </w:rPr>
        <w:t>direct observation occured and was documented</w:t>
      </w:r>
      <w:r w:rsidR="003430F6" w:rsidRPr="00917143">
        <w:rPr>
          <w:rFonts w:cs="Arial"/>
          <w:color w:val="222222"/>
          <w:sz w:val="24"/>
          <w:szCs w:val="24"/>
          <w:lang w:val="it-IT" w:eastAsia="it-IT"/>
        </w:rPr>
        <w:t>. The inspection body might also consider including the NAME accreditation checklist as part of the audit. </w:t>
      </w:r>
    </w:p>
    <w:p w14:paraId="752C88F2" w14:textId="77777777" w:rsidR="001324EB" w:rsidRDefault="001324EB" w:rsidP="0032545D">
      <w:pPr>
        <w:spacing w:after="0" w:line="240" w:lineRule="auto"/>
        <w:rPr>
          <w:sz w:val="24"/>
          <w:szCs w:val="24"/>
        </w:rPr>
      </w:pPr>
    </w:p>
    <w:p w14:paraId="6D895565" w14:textId="02302C5E" w:rsidR="004140B8" w:rsidRPr="000D0F7B" w:rsidRDefault="004140B8" w:rsidP="0032545D">
      <w:pPr>
        <w:spacing w:after="0" w:line="240" w:lineRule="auto"/>
        <w:rPr>
          <w:sz w:val="24"/>
          <w:szCs w:val="24"/>
        </w:rPr>
      </w:pPr>
      <w:r w:rsidRPr="000D0F7B">
        <w:rPr>
          <w:rFonts w:ascii="Calibri" w:hAnsi="Calibri"/>
          <w:b/>
          <w:sz w:val="24"/>
          <w:szCs w:val="24"/>
        </w:rPr>
        <w:t>Audit form</w:t>
      </w:r>
      <w:r w:rsidR="000D0F7B">
        <w:rPr>
          <w:rFonts w:ascii="Calibri" w:hAnsi="Calibri"/>
          <w:b/>
          <w:sz w:val="24"/>
          <w:szCs w:val="24"/>
        </w:rPr>
        <w:t xml:space="preserve"> and Traceability</w:t>
      </w:r>
      <w:r w:rsidRPr="000D0F7B">
        <w:rPr>
          <w:rFonts w:ascii="Calibri" w:hAnsi="Calibri"/>
          <w:b/>
          <w:sz w:val="24"/>
          <w:szCs w:val="24"/>
        </w:rPr>
        <w:t xml:space="preserve"> </w:t>
      </w:r>
      <w:r w:rsidRPr="000D0F7B">
        <w:rPr>
          <w:rFonts w:ascii="Calibri" w:hAnsi="Calibri"/>
          <w:sz w:val="24"/>
          <w:szCs w:val="24"/>
        </w:rPr>
        <w:t>–</w:t>
      </w:r>
      <w:r w:rsidR="0032545D" w:rsidRPr="000D0F7B">
        <w:rPr>
          <w:rFonts w:ascii="Calibri" w:hAnsi="Calibri"/>
          <w:sz w:val="24"/>
          <w:szCs w:val="24"/>
        </w:rPr>
        <w:t xml:space="preserve"> </w:t>
      </w:r>
      <w:r w:rsidR="0032545D" w:rsidRPr="000D0F7B">
        <w:rPr>
          <w:sz w:val="24"/>
          <w:szCs w:val="24"/>
        </w:rPr>
        <w:t>The scopes, dates and detailed scheduling of audits shall be planned and conducted in accordance with a documented procedure. Documents of internal audits shall be maintained.</w:t>
      </w:r>
      <w:r w:rsidR="0032545D" w:rsidRPr="000D0F7B">
        <w:rPr>
          <w:rFonts w:ascii="Calibri" w:hAnsi="Calibri"/>
          <w:sz w:val="24"/>
          <w:szCs w:val="24"/>
        </w:rPr>
        <w:t xml:space="preserve"> </w:t>
      </w:r>
      <w:r w:rsidRPr="000D0F7B">
        <w:rPr>
          <w:rFonts w:ascii="Calibri" w:hAnsi="Calibri"/>
          <w:sz w:val="24"/>
          <w:szCs w:val="24"/>
        </w:rPr>
        <w:t xml:space="preserve">An audit form shall include a revision of case data (name, reference, date of post-mortem, originating pathologist, reviewing pathologist, date reviewed) including administrative items (history provided, summary and opinion provided, cause of death completed) and technical items (if </w:t>
      </w:r>
      <w:r w:rsidR="00B654FF">
        <w:rPr>
          <w:rFonts w:ascii="Calibri" w:hAnsi="Calibri"/>
          <w:sz w:val="24"/>
          <w:szCs w:val="24"/>
        </w:rPr>
        <w:t xml:space="preserve">autopsy </w:t>
      </w:r>
      <w:r w:rsidRPr="000D0F7B">
        <w:rPr>
          <w:rFonts w:ascii="Calibri" w:hAnsi="Calibri"/>
          <w:sz w:val="24"/>
          <w:szCs w:val="24"/>
        </w:rPr>
        <w:t xml:space="preserve">descriptions </w:t>
      </w:r>
      <w:r w:rsidR="00B005DE" w:rsidRPr="000D0F7B">
        <w:rPr>
          <w:rFonts w:ascii="Calibri" w:hAnsi="Calibri"/>
          <w:sz w:val="24"/>
          <w:szCs w:val="24"/>
        </w:rPr>
        <w:t xml:space="preserve">and photographs </w:t>
      </w:r>
      <w:r w:rsidRPr="000D0F7B">
        <w:rPr>
          <w:rFonts w:ascii="Calibri" w:hAnsi="Calibri"/>
          <w:sz w:val="24"/>
          <w:szCs w:val="24"/>
        </w:rPr>
        <w:t>are satisfactory, if appropriate ancillary testing ha</w:t>
      </w:r>
      <w:r w:rsidR="00B654FF">
        <w:rPr>
          <w:rFonts w:ascii="Calibri" w:hAnsi="Calibri"/>
          <w:sz w:val="24"/>
          <w:szCs w:val="24"/>
        </w:rPr>
        <w:t>s</w:t>
      </w:r>
      <w:r w:rsidRPr="000D0F7B">
        <w:rPr>
          <w:rFonts w:ascii="Calibri" w:hAnsi="Calibri"/>
          <w:sz w:val="24"/>
          <w:szCs w:val="24"/>
        </w:rPr>
        <w:t xml:space="preserve"> been performed,  if opinion and conclusion are internally consisten</w:t>
      </w:r>
      <w:r w:rsidR="00B654FF">
        <w:rPr>
          <w:rFonts w:ascii="Calibri" w:hAnsi="Calibri"/>
          <w:sz w:val="24"/>
          <w:szCs w:val="24"/>
        </w:rPr>
        <w:t xml:space="preserve">t, </w:t>
      </w:r>
      <w:r w:rsidRPr="000D0F7B">
        <w:rPr>
          <w:rFonts w:ascii="Calibri" w:hAnsi="Calibri"/>
          <w:sz w:val="24"/>
          <w:szCs w:val="24"/>
        </w:rPr>
        <w:t xml:space="preserve"> if report is free of major language errors, if cause of death appears reasonable)</w:t>
      </w:r>
      <w:r w:rsidR="00B005DE" w:rsidRPr="000D0F7B">
        <w:rPr>
          <w:rFonts w:ascii="Calibri" w:hAnsi="Calibri"/>
          <w:sz w:val="24"/>
          <w:szCs w:val="24"/>
        </w:rPr>
        <w:t>.</w:t>
      </w:r>
      <w:r w:rsidRPr="000D0F7B">
        <w:rPr>
          <w:rFonts w:ascii="Calibri" w:hAnsi="Calibri"/>
          <w:sz w:val="24"/>
          <w:szCs w:val="24"/>
        </w:rPr>
        <w:t xml:space="preserve">  </w:t>
      </w:r>
    </w:p>
    <w:p w14:paraId="049DA86C" w14:textId="77777777" w:rsidR="000D0F7B" w:rsidRDefault="000D0F7B" w:rsidP="00C3161D">
      <w:pPr>
        <w:rPr>
          <w:b/>
          <w:sz w:val="24"/>
          <w:szCs w:val="24"/>
        </w:rPr>
      </w:pPr>
    </w:p>
    <w:p w14:paraId="4475AA07" w14:textId="3FA0BBBB" w:rsidR="00684812" w:rsidRPr="000D0F7B" w:rsidRDefault="000D0F7B" w:rsidP="00C3161D">
      <w:pPr>
        <w:rPr>
          <w:sz w:val="24"/>
          <w:szCs w:val="24"/>
        </w:rPr>
      </w:pPr>
      <w:r>
        <w:rPr>
          <w:b/>
          <w:sz w:val="24"/>
          <w:szCs w:val="24"/>
        </w:rPr>
        <w:t>8.</w:t>
      </w:r>
      <w:r w:rsidR="00475929" w:rsidRPr="000D0F7B">
        <w:rPr>
          <w:b/>
          <w:sz w:val="24"/>
          <w:szCs w:val="24"/>
        </w:rPr>
        <w:t>7</w:t>
      </w:r>
      <w:r w:rsidR="007F6C41" w:rsidRPr="000D0F7B">
        <w:rPr>
          <w:b/>
          <w:sz w:val="24"/>
          <w:szCs w:val="24"/>
        </w:rPr>
        <w:t xml:space="preserve"> Non-conformity</w:t>
      </w:r>
      <w:r w:rsidR="00475929" w:rsidRPr="000D0F7B">
        <w:rPr>
          <w:b/>
          <w:sz w:val="24"/>
          <w:szCs w:val="24"/>
        </w:rPr>
        <w:t xml:space="preserve"> </w:t>
      </w:r>
      <w:r w:rsidR="003430F6" w:rsidRPr="000D0F7B">
        <w:rPr>
          <w:b/>
          <w:sz w:val="24"/>
          <w:szCs w:val="24"/>
        </w:rPr>
        <w:t>–</w:t>
      </w:r>
      <w:r w:rsidR="007F6C41" w:rsidRPr="000D0F7B">
        <w:rPr>
          <w:sz w:val="24"/>
          <w:szCs w:val="24"/>
        </w:rPr>
        <w:t xml:space="preserve"> </w:t>
      </w:r>
      <w:r w:rsidR="003430F6" w:rsidRPr="000D0F7B">
        <w:rPr>
          <w:sz w:val="24"/>
          <w:szCs w:val="24"/>
        </w:rPr>
        <w:t>The forensic unit shall establish procedures for identification and management of nonconformities in its operations.</w:t>
      </w:r>
      <w:r w:rsidR="00475929" w:rsidRPr="000D0F7B">
        <w:rPr>
          <w:sz w:val="24"/>
          <w:szCs w:val="24"/>
        </w:rPr>
        <w:t xml:space="preserve"> </w:t>
      </w:r>
      <w:r w:rsidR="00684812" w:rsidRPr="000D0F7B">
        <w:rPr>
          <w:sz w:val="24"/>
          <w:szCs w:val="24"/>
        </w:rPr>
        <w:t>The procedures shall define requirements for the following:</w:t>
      </w:r>
    </w:p>
    <w:p w14:paraId="7108B917" w14:textId="05CA19C2" w:rsidR="00684812" w:rsidRPr="000D0F7B" w:rsidRDefault="00684812" w:rsidP="00684812">
      <w:pPr>
        <w:pStyle w:val="ListParagraph"/>
        <w:numPr>
          <w:ilvl w:val="0"/>
          <w:numId w:val="7"/>
        </w:numPr>
        <w:rPr>
          <w:sz w:val="24"/>
          <w:szCs w:val="24"/>
        </w:rPr>
      </w:pPr>
      <w:r w:rsidRPr="000D0F7B">
        <w:rPr>
          <w:sz w:val="24"/>
          <w:szCs w:val="24"/>
        </w:rPr>
        <w:t>identifying nonconformities,</w:t>
      </w:r>
    </w:p>
    <w:p w14:paraId="14655984" w14:textId="28625B77" w:rsidR="00684812" w:rsidRPr="000D0F7B" w:rsidRDefault="00684812" w:rsidP="00684812">
      <w:pPr>
        <w:pStyle w:val="ListParagraph"/>
        <w:numPr>
          <w:ilvl w:val="0"/>
          <w:numId w:val="7"/>
        </w:numPr>
        <w:rPr>
          <w:sz w:val="24"/>
          <w:szCs w:val="24"/>
        </w:rPr>
      </w:pPr>
      <w:r w:rsidRPr="000D0F7B">
        <w:rPr>
          <w:sz w:val="24"/>
          <w:szCs w:val="24"/>
        </w:rPr>
        <w:t>determining the causes of nonconformity,</w:t>
      </w:r>
    </w:p>
    <w:p w14:paraId="6E03F1DB" w14:textId="396C97A9" w:rsidR="00684812" w:rsidRPr="000D0F7B" w:rsidRDefault="00684812" w:rsidP="00684812">
      <w:pPr>
        <w:pStyle w:val="ListParagraph"/>
        <w:numPr>
          <w:ilvl w:val="0"/>
          <w:numId w:val="7"/>
        </w:numPr>
        <w:rPr>
          <w:sz w:val="24"/>
          <w:szCs w:val="24"/>
        </w:rPr>
      </w:pPr>
      <w:r w:rsidRPr="000D0F7B">
        <w:rPr>
          <w:sz w:val="24"/>
          <w:szCs w:val="24"/>
        </w:rPr>
        <w:t>correcting nonconformities,</w:t>
      </w:r>
    </w:p>
    <w:p w14:paraId="605BB646" w14:textId="0E4B6CDE" w:rsidR="00684812" w:rsidRPr="000D0F7B" w:rsidRDefault="00684812" w:rsidP="00684812">
      <w:pPr>
        <w:pStyle w:val="ListParagraph"/>
        <w:numPr>
          <w:ilvl w:val="0"/>
          <w:numId w:val="7"/>
        </w:numPr>
        <w:rPr>
          <w:sz w:val="24"/>
          <w:szCs w:val="24"/>
        </w:rPr>
      </w:pPr>
      <w:r w:rsidRPr="000D0F7B">
        <w:rPr>
          <w:sz w:val="24"/>
          <w:szCs w:val="24"/>
        </w:rPr>
        <w:t>evaluating the need for actions to ensure that nonconformities do not recur,</w:t>
      </w:r>
    </w:p>
    <w:p w14:paraId="16030E61" w14:textId="4A90F566" w:rsidR="00684812" w:rsidRPr="000D0F7B" w:rsidRDefault="00684812" w:rsidP="00684812">
      <w:pPr>
        <w:pStyle w:val="ListParagraph"/>
        <w:numPr>
          <w:ilvl w:val="0"/>
          <w:numId w:val="7"/>
        </w:numPr>
        <w:rPr>
          <w:sz w:val="24"/>
          <w:szCs w:val="24"/>
        </w:rPr>
      </w:pPr>
      <w:r w:rsidRPr="000D0F7B">
        <w:rPr>
          <w:sz w:val="24"/>
          <w:szCs w:val="24"/>
        </w:rPr>
        <w:t>determining the actions needed and implementing them in a timely manner,</w:t>
      </w:r>
    </w:p>
    <w:p w14:paraId="7E9C3B04" w14:textId="7DC5D29E" w:rsidR="00684812" w:rsidRPr="000D0F7B" w:rsidRDefault="00684812" w:rsidP="00684812">
      <w:pPr>
        <w:pStyle w:val="ListParagraph"/>
        <w:numPr>
          <w:ilvl w:val="0"/>
          <w:numId w:val="7"/>
        </w:numPr>
        <w:rPr>
          <w:sz w:val="24"/>
          <w:szCs w:val="24"/>
        </w:rPr>
      </w:pPr>
      <w:r w:rsidRPr="000D0F7B">
        <w:rPr>
          <w:sz w:val="24"/>
          <w:szCs w:val="24"/>
        </w:rPr>
        <w:t>recording the results of actions taken,</w:t>
      </w:r>
    </w:p>
    <w:p w14:paraId="36232817" w14:textId="292DF68E" w:rsidR="00684812" w:rsidRPr="000D0F7B" w:rsidRDefault="00684812" w:rsidP="00684812">
      <w:pPr>
        <w:pStyle w:val="ListParagraph"/>
        <w:numPr>
          <w:ilvl w:val="0"/>
          <w:numId w:val="7"/>
        </w:numPr>
        <w:rPr>
          <w:sz w:val="24"/>
          <w:szCs w:val="24"/>
        </w:rPr>
      </w:pPr>
      <w:r w:rsidRPr="000D0F7B">
        <w:rPr>
          <w:sz w:val="24"/>
          <w:szCs w:val="24"/>
        </w:rPr>
        <w:t>reviewing the effectiveness of corrective actions</w:t>
      </w:r>
    </w:p>
    <w:p w14:paraId="591A5BFE" w14:textId="2242ACF3" w:rsidR="001A0B8B" w:rsidRPr="000D0F7B" w:rsidRDefault="003430F6" w:rsidP="00C3161D">
      <w:pPr>
        <w:rPr>
          <w:sz w:val="24"/>
          <w:szCs w:val="24"/>
        </w:rPr>
      </w:pPr>
      <w:r w:rsidRPr="000D0F7B">
        <w:rPr>
          <w:sz w:val="24"/>
          <w:szCs w:val="24"/>
        </w:rPr>
        <w:t xml:space="preserve">The forensic unit shall also, where necessary, take actions to eliminate the causes of nonconformities </w:t>
      </w:r>
      <w:r w:rsidR="00193907" w:rsidRPr="000D0F7B">
        <w:rPr>
          <w:sz w:val="24"/>
          <w:szCs w:val="24"/>
        </w:rPr>
        <w:t>to</w:t>
      </w:r>
      <w:r w:rsidRPr="000D0F7B">
        <w:rPr>
          <w:sz w:val="24"/>
          <w:szCs w:val="24"/>
        </w:rPr>
        <w:t xml:space="preserve"> prevent recurrence. </w:t>
      </w:r>
      <w:r w:rsidR="001A0B8B" w:rsidRPr="000D0F7B">
        <w:rPr>
          <w:sz w:val="24"/>
          <w:szCs w:val="24"/>
        </w:rPr>
        <w:t xml:space="preserve">If a non-conformity is observed and can be corrected immediately, on-the-spot </w:t>
      </w:r>
      <w:r w:rsidR="001A0B8B" w:rsidRPr="000D0F7B">
        <w:rPr>
          <w:sz w:val="24"/>
          <w:szCs w:val="24"/>
        </w:rPr>
        <w:lastRenderedPageBreak/>
        <w:t>corrective action may be taken. If the non-conformity cannot be corrected immediately, the Medical Examiner Manager or Section Supervisor shall conduct corrective and/or preventive action(s), if warranted, as provided in the Procedure for Corrective Action and/or Procedure for Preventive Action.</w:t>
      </w:r>
      <w:r w:rsidR="0079582B" w:rsidRPr="000D0F7B">
        <w:rPr>
          <w:sz w:val="24"/>
          <w:szCs w:val="24"/>
        </w:rPr>
        <w:t xml:space="preserve"> </w:t>
      </w:r>
      <w:r w:rsidR="001A0B8B" w:rsidRPr="000D0F7B">
        <w:rPr>
          <w:sz w:val="24"/>
          <w:szCs w:val="24"/>
        </w:rPr>
        <w:t>The QM will also retain the management reviews and audit reports.</w:t>
      </w:r>
    </w:p>
    <w:p w14:paraId="339535B4" w14:textId="2AEA3101" w:rsidR="004140B8" w:rsidRDefault="00DB4E73" w:rsidP="004140B8">
      <w:pPr>
        <w:rPr>
          <w:rFonts w:ascii="Calibri" w:hAnsi="Calibri"/>
          <w:sz w:val="24"/>
          <w:szCs w:val="24"/>
        </w:rPr>
      </w:pPr>
      <w:r w:rsidRPr="000D0F7B">
        <w:rPr>
          <w:sz w:val="24"/>
          <w:szCs w:val="24"/>
        </w:rPr>
        <w:t>In case of the autopsy report’s review</w:t>
      </w:r>
      <w:r w:rsidR="00951DBA" w:rsidRPr="000D0F7B">
        <w:rPr>
          <w:sz w:val="24"/>
          <w:szCs w:val="24"/>
        </w:rPr>
        <w:t>,</w:t>
      </w:r>
      <w:r w:rsidRPr="000D0F7B">
        <w:rPr>
          <w:sz w:val="24"/>
          <w:szCs w:val="24"/>
        </w:rPr>
        <w:t xml:space="preserve"> a major discrepancy must represent a significant change between the original diagnosis and the one rendered upon review, and the discrepancy must potentially have a serious impact.</w:t>
      </w:r>
      <w:r w:rsidR="00B654FF">
        <w:rPr>
          <w:sz w:val="24"/>
          <w:szCs w:val="24"/>
        </w:rPr>
        <w:t xml:space="preserve">  Serious impact is defined as requiring a change in the death certificate or in court testimony.</w:t>
      </w:r>
      <w:r w:rsidRPr="000D0F7B">
        <w:rPr>
          <w:sz w:val="24"/>
          <w:szCs w:val="24"/>
        </w:rPr>
        <w:t xml:space="preserve"> Minor discrepancy includes when small changes in diagnosis are found, but</w:t>
      </w:r>
      <w:r w:rsidR="00B654FF">
        <w:rPr>
          <w:sz w:val="24"/>
          <w:szCs w:val="24"/>
        </w:rPr>
        <w:t xml:space="preserve"> </w:t>
      </w:r>
      <w:r w:rsidR="00193907">
        <w:rPr>
          <w:sz w:val="24"/>
          <w:szCs w:val="24"/>
        </w:rPr>
        <w:t xml:space="preserve">have </w:t>
      </w:r>
      <w:r w:rsidR="00193907" w:rsidRPr="000D0F7B">
        <w:rPr>
          <w:sz w:val="24"/>
          <w:szCs w:val="24"/>
        </w:rPr>
        <w:t>minimal</w:t>
      </w:r>
      <w:r w:rsidRPr="000D0F7B">
        <w:rPr>
          <w:sz w:val="24"/>
          <w:szCs w:val="24"/>
        </w:rPr>
        <w:t xml:space="preserve"> relevance or impact.</w:t>
      </w:r>
      <w:r w:rsidR="00897FCD" w:rsidRPr="00897FCD">
        <w:rPr>
          <w:sz w:val="24"/>
          <w:szCs w:val="24"/>
        </w:rPr>
        <w:t xml:space="preserve"> </w:t>
      </w:r>
    </w:p>
    <w:p w14:paraId="4BA2E45A" w14:textId="77777777" w:rsidR="00475929" w:rsidRDefault="00475929" w:rsidP="007E0DF9">
      <w:pPr>
        <w:rPr>
          <w:b/>
          <w:sz w:val="24"/>
          <w:szCs w:val="24"/>
        </w:rPr>
      </w:pPr>
    </w:p>
    <w:p w14:paraId="51B50C61" w14:textId="77777777" w:rsidR="000A397C" w:rsidRPr="000A397C" w:rsidRDefault="000A397C" w:rsidP="007E0DF9">
      <w:pPr>
        <w:rPr>
          <w:sz w:val="18"/>
          <w:szCs w:val="18"/>
        </w:rPr>
      </w:pPr>
    </w:p>
    <w:sectPr w:rsidR="000A397C" w:rsidRPr="000A397C" w:rsidSect="000D0F7B">
      <w:pgSz w:w="12240" w:h="15840"/>
      <w:pgMar w:top="709"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6BBF" w14:textId="77777777" w:rsidR="00F53E3A" w:rsidRDefault="00F53E3A" w:rsidP="003D1FD8">
      <w:pPr>
        <w:spacing w:after="0" w:line="240" w:lineRule="auto"/>
      </w:pPr>
      <w:r>
        <w:separator/>
      </w:r>
    </w:p>
  </w:endnote>
  <w:endnote w:type="continuationSeparator" w:id="0">
    <w:p w14:paraId="6C76891C" w14:textId="77777777" w:rsidR="00F53E3A" w:rsidRDefault="00F53E3A" w:rsidP="003D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9392" w14:textId="77777777" w:rsidR="00F53E3A" w:rsidRDefault="00F53E3A" w:rsidP="003D1FD8">
      <w:pPr>
        <w:spacing w:after="0" w:line="240" w:lineRule="auto"/>
      </w:pPr>
      <w:r>
        <w:separator/>
      </w:r>
    </w:p>
  </w:footnote>
  <w:footnote w:type="continuationSeparator" w:id="0">
    <w:p w14:paraId="0F3AB41B" w14:textId="77777777" w:rsidR="00F53E3A" w:rsidRDefault="00F53E3A" w:rsidP="003D1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D8A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539B7"/>
    <w:multiLevelType w:val="hybridMultilevel"/>
    <w:tmpl w:val="8E22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6B4"/>
    <w:multiLevelType w:val="hybridMultilevel"/>
    <w:tmpl w:val="F19A5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116B"/>
    <w:multiLevelType w:val="hybridMultilevel"/>
    <w:tmpl w:val="6C9C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454B"/>
    <w:multiLevelType w:val="hybridMultilevel"/>
    <w:tmpl w:val="00CE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C1C36"/>
    <w:multiLevelType w:val="hybridMultilevel"/>
    <w:tmpl w:val="F49A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1265"/>
    <w:multiLevelType w:val="hybridMultilevel"/>
    <w:tmpl w:val="BB4604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8B23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4"/>
  </w:num>
  <w:num w:numId="3">
    <w:abstractNumId w:val="5"/>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1D"/>
    <w:rsid w:val="00061A24"/>
    <w:rsid w:val="00062B41"/>
    <w:rsid w:val="000A397C"/>
    <w:rsid w:val="000C6251"/>
    <w:rsid w:val="000D0F7B"/>
    <w:rsid w:val="001324EB"/>
    <w:rsid w:val="001427DA"/>
    <w:rsid w:val="0016600B"/>
    <w:rsid w:val="001725BC"/>
    <w:rsid w:val="00193907"/>
    <w:rsid w:val="001976D6"/>
    <w:rsid w:val="001A0B8B"/>
    <w:rsid w:val="001A74AA"/>
    <w:rsid w:val="001C53C5"/>
    <w:rsid w:val="002008BA"/>
    <w:rsid w:val="0020424E"/>
    <w:rsid w:val="00247A61"/>
    <w:rsid w:val="00263379"/>
    <w:rsid w:val="00277BE4"/>
    <w:rsid w:val="00283A98"/>
    <w:rsid w:val="003048AC"/>
    <w:rsid w:val="00305A70"/>
    <w:rsid w:val="0031328C"/>
    <w:rsid w:val="0032545D"/>
    <w:rsid w:val="003430F6"/>
    <w:rsid w:val="00376B56"/>
    <w:rsid w:val="003808CE"/>
    <w:rsid w:val="003913BA"/>
    <w:rsid w:val="003D1FD8"/>
    <w:rsid w:val="003E3B50"/>
    <w:rsid w:val="004140B8"/>
    <w:rsid w:val="0046448A"/>
    <w:rsid w:val="00475929"/>
    <w:rsid w:val="00482A6E"/>
    <w:rsid w:val="004B0CB3"/>
    <w:rsid w:val="004C1ABB"/>
    <w:rsid w:val="004C64EF"/>
    <w:rsid w:val="004C773E"/>
    <w:rsid w:val="004E35A9"/>
    <w:rsid w:val="004E3BB3"/>
    <w:rsid w:val="004F311F"/>
    <w:rsid w:val="00506148"/>
    <w:rsid w:val="005673A8"/>
    <w:rsid w:val="005A19D8"/>
    <w:rsid w:val="005C3A74"/>
    <w:rsid w:val="005E1942"/>
    <w:rsid w:val="005E3497"/>
    <w:rsid w:val="005F71E7"/>
    <w:rsid w:val="00632D5D"/>
    <w:rsid w:val="00684812"/>
    <w:rsid w:val="006876C0"/>
    <w:rsid w:val="006A1932"/>
    <w:rsid w:val="006C3283"/>
    <w:rsid w:val="006E7748"/>
    <w:rsid w:val="006F14E8"/>
    <w:rsid w:val="007005CB"/>
    <w:rsid w:val="00714912"/>
    <w:rsid w:val="007275B8"/>
    <w:rsid w:val="00743C36"/>
    <w:rsid w:val="00764CA5"/>
    <w:rsid w:val="00784EB1"/>
    <w:rsid w:val="0079582B"/>
    <w:rsid w:val="00797BAB"/>
    <w:rsid w:val="007E0DF9"/>
    <w:rsid w:val="007F6C41"/>
    <w:rsid w:val="00845753"/>
    <w:rsid w:val="00897FCD"/>
    <w:rsid w:val="008B34E1"/>
    <w:rsid w:val="008C2EFA"/>
    <w:rsid w:val="008F0201"/>
    <w:rsid w:val="00917143"/>
    <w:rsid w:val="009203D9"/>
    <w:rsid w:val="009339F3"/>
    <w:rsid w:val="009363D8"/>
    <w:rsid w:val="009447DD"/>
    <w:rsid w:val="00951DBA"/>
    <w:rsid w:val="009544CE"/>
    <w:rsid w:val="00971AD5"/>
    <w:rsid w:val="00975421"/>
    <w:rsid w:val="00980A7F"/>
    <w:rsid w:val="009B4684"/>
    <w:rsid w:val="00A12C97"/>
    <w:rsid w:val="00A24D34"/>
    <w:rsid w:val="00A73EDD"/>
    <w:rsid w:val="00AD63A5"/>
    <w:rsid w:val="00AE2032"/>
    <w:rsid w:val="00AF14C5"/>
    <w:rsid w:val="00B005DE"/>
    <w:rsid w:val="00B17144"/>
    <w:rsid w:val="00B654FF"/>
    <w:rsid w:val="00BB3EDA"/>
    <w:rsid w:val="00BC18D5"/>
    <w:rsid w:val="00BC593D"/>
    <w:rsid w:val="00BD216D"/>
    <w:rsid w:val="00BF2CF0"/>
    <w:rsid w:val="00C01305"/>
    <w:rsid w:val="00C1052B"/>
    <w:rsid w:val="00C3161D"/>
    <w:rsid w:val="00C50D1E"/>
    <w:rsid w:val="00C92818"/>
    <w:rsid w:val="00CE2AEA"/>
    <w:rsid w:val="00CE6D10"/>
    <w:rsid w:val="00CF5D2D"/>
    <w:rsid w:val="00D027EC"/>
    <w:rsid w:val="00D21277"/>
    <w:rsid w:val="00D24E3D"/>
    <w:rsid w:val="00D81D57"/>
    <w:rsid w:val="00DB4E73"/>
    <w:rsid w:val="00DF264A"/>
    <w:rsid w:val="00E43B99"/>
    <w:rsid w:val="00E84DF3"/>
    <w:rsid w:val="00EB3815"/>
    <w:rsid w:val="00EC3415"/>
    <w:rsid w:val="00EF15C2"/>
    <w:rsid w:val="00F0741E"/>
    <w:rsid w:val="00F53E3A"/>
    <w:rsid w:val="00F566C7"/>
    <w:rsid w:val="00F57CB1"/>
    <w:rsid w:val="00F71B6E"/>
    <w:rsid w:val="00F959F0"/>
    <w:rsid w:val="00FB51EE"/>
    <w:rsid w:val="00FB5B49"/>
    <w:rsid w:val="00FD208E"/>
    <w:rsid w:val="00FD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31EF4"/>
  <w15:docId w15:val="{602D2F9D-B435-43EE-A01B-B0A1FF85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6C0"/>
    <w:pPr>
      <w:ind w:left="720"/>
      <w:contextualSpacing/>
    </w:pPr>
  </w:style>
  <w:style w:type="paragraph" w:styleId="Header">
    <w:name w:val="header"/>
    <w:basedOn w:val="Normal"/>
    <w:link w:val="HeaderChar"/>
    <w:uiPriority w:val="99"/>
    <w:unhideWhenUsed/>
    <w:rsid w:val="003D1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FD8"/>
  </w:style>
  <w:style w:type="paragraph" w:styleId="Footer">
    <w:name w:val="footer"/>
    <w:basedOn w:val="Normal"/>
    <w:link w:val="FooterChar"/>
    <w:uiPriority w:val="99"/>
    <w:unhideWhenUsed/>
    <w:rsid w:val="003D1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3547">
      <w:bodyDiv w:val="1"/>
      <w:marLeft w:val="0"/>
      <w:marRight w:val="0"/>
      <w:marTop w:val="0"/>
      <w:marBottom w:val="0"/>
      <w:divBdr>
        <w:top w:val="none" w:sz="0" w:space="0" w:color="auto"/>
        <w:left w:val="none" w:sz="0" w:space="0" w:color="auto"/>
        <w:bottom w:val="none" w:sz="0" w:space="0" w:color="auto"/>
        <w:right w:val="none" w:sz="0" w:space="0" w:color="auto"/>
      </w:divBdr>
    </w:div>
    <w:div w:id="1858619865">
      <w:bodyDiv w:val="1"/>
      <w:marLeft w:val="0"/>
      <w:marRight w:val="0"/>
      <w:marTop w:val="0"/>
      <w:marBottom w:val="0"/>
      <w:divBdr>
        <w:top w:val="none" w:sz="0" w:space="0" w:color="auto"/>
        <w:left w:val="none" w:sz="0" w:space="0" w:color="auto"/>
        <w:bottom w:val="none" w:sz="0" w:space="0" w:color="auto"/>
        <w:right w:val="none" w:sz="0" w:space="0" w:color="auto"/>
      </w:divBdr>
    </w:div>
    <w:div w:id="2022316003">
      <w:bodyDiv w:val="1"/>
      <w:marLeft w:val="0"/>
      <w:marRight w:val="0"/>
      <w:marTop w:val="0"/>
      <w:marBottom w:val="0"/>
      <w:divBdr>
        <w:top w:val="none" w:sz="0" w:space="0" w:color="auto"/>
        <w:left w:val="none" w:sz="0" w:space="0" w:color="auto"/>
        <w:bottom w:val="none" w:sz="0" w:space="0" w:color="auto"/>
        <w:right w:val="none" w:sz="0" w:space="0" w:color="auto"/>
      </w:divBdr>
    </w:div>
    <w:div w:id="20688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5</cp:revision>
  <dcterms:created xsi:type="dcterms:W3CDTF">2018-05-15T21:07:00Z</dcterms:created>
  <dcterms:modified xsi:type="dcterms:W3CDTF">2019-03-12T20:55:00Z</dcterms:modified>
</cp:coreProperties>
</file>